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735C" w14:textId="77777777" w:rsidR="00E31638" w:rsidRPr="008E6156" w:rsidRDefault="00E31638" w:rsidP="008621FD">
      <w:pPr>
        <w:spacing w:after="0" w:line="240" w:lineRule="auto"/>
        <w:jc w:val="center"/>
        <w:rPr>
          <w:rFonts w:ascii="Arial" w:hAnsi="Arial" w:cs="Arial"/>
        </w:rPr>
      </w:pPr>
      <w:r w:rsidRPr="008E6156">
        <w:rPr>
          <w:rFonts w:ascii="Arial" w:hAnsi="Arial" w:cs="Arial"/>
          <w:noProof/>
        </w:rPr>
        <w:drawing>
          <wp:inline distT="0" distB="0" distL="0" distR="0" wp14:anchorId="5E4C4541" wp14:editId="2F09ABD3">
            <wp:extent cx="1888490" cy="1301750"/>
            <wp:effectExtent l="0" t="0" r="0" b="0"/>
            <wp:docPr id="1" name="Picture 1" descr="NPT HWG logo 1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T HWG logo 1 (00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8491" w14:textId="77777777" w:rsidR="00E31638" w:rsidRPr="008E6156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5750C4" w14:textId="77777777" w:rsidR="00E31638" w:rsidRPr="008E6156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E6156">
        <w:rPr>
          <w:rFonts w:ascii="Arial" w:hAnsi="Arial" w:cs="Arial"/>
          <w:b/>
          <w:sz w:val="28"/>
          <w:szCs w:val="28"/>
        </w:rPr>
        <w:t>NEATH PORT TALBOT HEALTH AND WELL-BEING GROUP</w:t>
      </w:r>
    </w:p>
    <w:p w14:paraId="55C261D8" w14:textId="77777777" w:rsidR="00E31638" w:rsidRPr="008E6156" w:rsidRDefault="00E31638" w:rsidP="008621F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E6156">
        <w:rPr>
          <w:rFonts w:ascii="Arial" w:hAnsi="Arial" w:cs="Arial"/>
          <w:b/>
          <w:bCs/>
          <w:sz w:val="28"/>
          <w:szCs w:val="28"/>
        </w:rPr>
        <w:t>NPTHWG</w:t>
      </w:r>
    </w:p>
    <w:p w14:paraId="1D3088DE" w14:textId="77777777" w:rsidR="00E31638" w:rsidRPr="008E6156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FF679D" w14:textId="77777777" w:rsidR="00E31638" w:rsidRPr="008E6156" w:rsidRDefault="00E31638" w:rsidP="008621F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E6156">
        <w:rPr>
          <w:rFonts w:ascii="Arial" w:hAnsi="Arial" w:cs="Arial"/>
          <w:b/>
          <w:sz w:val="28"/>
          <w:szCs w:val="28"/>
        </w:rPr>
        <w:t>EXECUTIVE COMMITTEE</w:t>
      </w:r>
    </w:p>
    <w:p w14:paraId="0636F05E" w14:textId="77777777" w:rsidR="00E31638" w:rsidRPr="008E6156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B00312" w14:textId="58986DBD" w:rsidR="00E31638" w:rsidRPr="008E6156" w:rsidRDefault="00C36055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6156">
        <w:rPr>
          <w:rFonts w:ascii="Arial" w:hAnsi="Arial" w:cs="Arial"/>
          <w:b/>
          <w:sz w:val="24"/>
          <w:szCs w:val="24"/>
        </w:rPr>
        <w:t>7 February 2024</w:t>
      </w:r>
    </w:p>
    <w:p w14:paraId="6F727080" w14:textId="77777777" w:rsidR="00E31638" w:rsidRPr="008E6156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2C9BA" w14:textId="77777777" w:rsidR="00E31638" w:rsidRPr="008E6156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6156">
        <w:rPr>
          <w:rFonts w:ascii="Arial" w:hAnsi="Arial" w:cs="Arial"/>
          <w:b/>
          <w:sz w:val="24"/>
          <w:szCs w:val="24"/>
        </w:rPr>
        <w:t>Venue: via Microsoft Teams</w:t>
      </w:r>
    </w:p>
    <w:p w14:paraId="47119559" w14:textId="77777777" w:rsidR="00E31638" w:rsidRPr="008E6156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89B5AB1" w14:textId="77777777" w:rsidR="00E31638" w:rsidRPr="008E6156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E6156">
        <w:rPr>
          <w:rFonts w:ascii="Arial" w:hAnsi="Arial" w:cs="Arial"/>
          <w:b/>
          <w:sz w:val="28"/>
          <w:szCs w:val="28"/>
        </w:rPr>
        <w:t>MINUTES</w:t>
      </w:r>
    </w:p>
    <w:p w14:paraId="4AF2E63B" w14:textId="77777777" w:rsidR="00E31638" w:rsidRPr="008E6156" w:rsidRDefault="00E31638" w:rsidP="008621FD">
      <w:pPr>
        <w:spacing w:after="0" w:line="240" w:lineRule="auto"/>
        <w:rPr>
          <w:rFonts w:ascii="Arial" w:hAnsi="Arial" w:cs="Arial"/>
          <w:b/>
        </w:rPr>
      </w:pPr>
    </w:p>
    <w:p w14:paraId="64BAFFF7" w14:textId="339786A6" w:rsidR="00DD5265" w:rsidRPr="008E6156" w:rsidRDefault="00E31638" w:rsidP="00DD5265">
      <w:pPr>
        <w:pStyle w:val="ListParagraph"/>
        <w:spacing w:line="240" w:lineRule="auto"/>
        <w:ind w:left="426"/>
        <w:rPr>
          <w:bCs/>
          <w:color w:val="auto"/>
        </w:rPr>
      </w:pPr>
      <w:r w:rsidRPr="008E6156">
        <w:rPr>
          <w:b/>
          <w:bCs/>
          <w:color w:val="auto"/>
        </w:rPr>
        <w:t xml:space="preserve">Present: </w:t>
      </w:r>
      <w:r w:rsidR="00366BD5" w:rsidRPr="008E6156">
        <w:rPr>
          <w:bCs/>
          <w:color w:val="auto"/>
        </w:rPr>
        <w:t>Karen Jones (KJ)</w:t>
      </w:r>
      <w:r w:rsidR="00B57EC2" w:rsidRPr="008E6156">
        <w:rPr>
          <w:bCs/>
          <w:color w:val="auto"/>
        </w:rPr>
        <w:t xml:space="preserve"> - Chair</w:t>
      </w:r>
      <w:r w:rsidR="00366BD5" w:rsidRPr="008E6156">
        <w:rPr>
          <w:bCs/>
          <w:color w:val="auto"/>
        </w:rPr>
        <w:t>, Huw Jones (DHJ), Anita James (AJ), Sheenagh Rees (SR), Steve Owen (SO) Debra Lawrence (DL), Jayne Dennis (JD),</w:t>
      </w:r>
      <w:r w:rsidR="00DD5265" w:rsidRPr="008E6156">
        <w:rPr>
          <w:bCs/>
          <w:color w:val="auto"/>
        </w:rPr>
        <w:t xml:space="preserve"> </w:t>
      </w:r>
      <w:r w:rsidR="00C36055" w:rsidRPr="008E6156">
        <w:rPr>
          <w:bCs/>
          <w:color w:val="auto"/>
        </w:rPr>
        <w:t>Derek Jones (DJ), Shirley Freeguard (SF)</w:t>
      </w:r>
    </w:p>
    <w:p w14:paraId="5089CC1F" w14:textId="74FA904D" w:rsidR="00366BD5" w:rsidRPr="008E6156" w:rsidRDefault="00366BD5" w:rsidP="008621FD">
      <w:pPr>
        <w:pStyle w:val="ListParagraph"/>
        <w:spacing w:line="240" w:lineRule="auto"/>
        <w:ind w:left="426"/>
        <w:rPr>
          <w:b/>
          <w:bCs/>
          <w:color w:val="auto"/>
        </w:rPr>
      </w:pPr>
    </w:p>
    <w:p w14:paraId="38885E49" w14:textId="77777777" w:rsidR="00366BD5" w:rsidRPr="008E6156" w:rsidRDefault="00366BD5" w:rsidP="008621FD">
      <w:pPr>
        <w:pStyle w:val="ListParagraph"/>
        <w:spacing w:line="240" w:lineRule="auto"/>
        <w:ind w:left="426"/>
        <w:rPr>
          <w:b/>
          <w:bCs/>
          <w:color w:val="auto"/>
        </w:rPr>
      </w:pPr>
    </w:p>
    <w:p w14:paraId="33FC8C24" w14:textId="77777777" w:rsidR="00F854F1" w:rsidRPr="008E6156" w:rsidRDefault="00E31638" w:rsidP="00F854F1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Cs/>
          <w:color w:val="auto"/>
        </w:rPr>
      </w:pPr>
      <w:r w:rsidRPr="008E6156">
        <w:rPr>
          <w:b/>
          <w:color w:val="auto"/>
          <w:u w:val="single"/>
        </w:rPr>
        <w:t>Apologies</w:t>
      </w:r>
      <w:r w:rsidRPr="008E6156">
        <w:rPr>
          <w:b/>
          <w:bCs/>
          <w:color w:val="auto"/>
          <w:u w:val="single"/>
        </w:rPr>
        <w:t>:</w:t>
      </w:r>
      <w:r w:rsidRPr="008E6156">
        <w:rPr>
          <w:color w:val="auto"/>
        </w:rPr>
        <w:t xml:space="preserve"> </w:t>
      </w:r>
    </w:p>
    <w:p w14:paraId="1A1F8740" w14:textId="0C588230" w:rsidR="00C36055" w:rsidRPr="008E6156" w:rsidRDefault="00DD5265" w:rsidP="00366BD5">
      <w:pPr>
        <w:pStyle w:val="ListParagraph"/>
        <w:spacing w:line="240" w:lineRule="auto"/>
        <w:ind w:left="426"/>
        <w:rPr>
          <w:bCs/>
          <w:color w:val="auto"/>
        </w:rPr>
      </w:pPr>
      <w:r w:rsidRPr="008E6156">
        <w:rPr>
          <w:bCs/>
          <w:color w:val="auto"/>
        </w:rPr>
        <w:br/>
      </w:r>
      <w:r w:rsidR="00C36055" w:rsidRPr="008E6156">
        <w:rPr>
          <w:bCs/>
          <w:color w:val="auto"/>
        </w:rPr>
        <w:t>Caryn Furlow-Harris (CFH), Elinor Wellington (EW), Lynne Doyle (LD), Celvin Davies (CD), Julie Robinson (JR), Paul Davies (PD), Andrea Joseph (ALJ)</w:t>
      </w:r>
    </w:p>
    <w:p w14:paraId="437014D4" w14:textId="77777777" w:rsidR="00C36055" w:rsidRPr="008E6156" w:rsidRDefault="00C36055" w:rsidP="00366BD5">
      <w:pPr>
        <w:pStyle w:val="ListParagraph"/>
        <w:spacing w:line="240" w:lineRule="auto"/>
        <w:ind w:left="426"/>
        <w:rPr>
          <w:bCs/>
          <w:color w:val="auto"/>
        </w:rPr>
      </w:pPr>
    </w:p>
    <w:p w14:paraId="27659C02" w14:textId="77777777" w:rsidR="00E31638" w:rsidRPr="008E6156" w:rsidRDefault="00E31638" w:rsidP="008621FD">
      <w:pPr>
        <w:pStyle w:val="ListParagraph"/>
        <w:spacing w:line="240" w:lineRule="auto"/>
        <w:ind w:left="426"/>
        <w:rPr>
          <w:b/>
          <w:color w:val="auto"/>
          <w:u w:val="single"/>
        </w:rPr>
      </w:pPr>
    </w:p>
    <w:p w14:paraId="001EC8E7" w14:textId="77777777" w:rsidR="00E31638" w:rsidRPr="008E6156" w:rsidRDefault="00E31638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8E6156">
        <w:rPr>
          <w:b/>
          <w:color w:val="auto"/>
          <w:u w:val="single"/>
        </w:rPr>
        <w:t>Declarations of Interest</w:t>
      </w:r>
    </w:p>
    <w:p w14:paraId="380E0708" w14:textId="77777777" w:rsidR="00E31638" w:rsidRPr="008E6156" w:rsidRDefault="00E31638" w:rsidP="008621FD">
      <w:pPr>
        <w:pStyle w:val="ListParagraph"/>
        <w:spacing w:line="240" w:lineRule="auto"/>
        <w:ind w:left="426"/>
        <w:rPr>
          <w:color w:val="auto"/>
        </w:rPr>
      </w:pPr>
    </w:p>
    <w:p w14:paraId="0D3091D5" w14:textId="1AD88797" w:rsidR="00E31638" w:rsidRPr="008E6156" w:rsidRDefault="00E31638" w:rsidP="008621FD">
      <w:pPr>
        <w:pStyle w:val="ListParagraph"/>
        <w:spacing w:line="240" w:lineRule="auto"/>
        <w:ind w:left="426"/>
        <w:rPr>
          <w:b/>
          <w:color w:val="auto"/>
        </w:rPr>
      </w:pPr>
      <w:r w:rsidRPr="008E6156">
        <w:rPr>
          <w:color w:val="auto"/>
        </w:rPr>
        <w:t>None</w:t>
      </w:r>
      <w:r w:rsidR="008E6156">
        <w:rPr>
          <w:color w:val="auto"/>
        </w:rPr>
        <w:t>.</w:t>
      </w:r>
      <w:r w:rsidRPr="008E6156">
        <w:rPr>
          <w:b/>
          <w:color w:val="auto"/>
        </w:rPr>
        <w:tab/>
      </w:r>
    </w:p>
    <w:p w14:paraId="1B5744AA" w14:textId="77777777" w:rsidR="00E31638" w:rsidRPr="008E6156" w:rsidRDefault="00E31638" w:rsidP="008621FD">
      <w:pPr>
        <w:spacing w:after="0" w:line="240" w:lineRule="auto"/>
        <w:ind w:left="426" w:hanging="426"/>
        <w:rPr>
          <w:rFonts w:ascii="Arial" w:hAnsi="Arial" w:cs="Arial"/>
        </w:rPr>
      </w:pPr>
      <w:r w:rsidRPr="008E6156">
        <w:rPr>
          <w:rFonts w:ascii="Arial" w:hAnsi="Arial" w:cs="Arial"/>
        </w:rPr>
        <w:tab/>
      </w:r>
    </w:p>
    <w:p w14:paraId="1F4894FF" w14:textId="37EB8B69" w:rsidR="00D83C7A" w:rsidRPr="008E6156" w:rsidRDefault="00B57EC2" w:rsidP="00B57E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8E6156">
        <w:rPr>
          <w:b/>
          <w:color w:val="auto"/>
          <w:u w:val="single"/>
        </w:rPr>
        <w:t>Minutes of the Executive Committee Meeting – 7th December 2023</w:t>
      </w:r>
      <w:r w:rsidR="00F34DAE" w:rsidRPr="008E6156">
        <w:rPr>
          <w:b/>
          <w:color w:val="auto"/>
          <w:u w:val="single"/>
        </w:rPr>
        <w:t>.</w:t>
      </w:r>
    </w:p>
    <w:p w14:paraId="3E88C258" w14:textId="77777777" w:rsidR="00D83C7A" w:rsidRPr="008E6156" w:rsidRDefault="00D83C7A" w:rsidP="008621FD">
      <w:pPr>
        <w:spacing w:after="0" w:line="240" w:lineRule="auto"/>
        <w:rPr>
          <w:rFonts w:ascii="Arial" w:hAnsi="Arial" w:cs="Arial"/>
        </w:rPr>
      </w:pPr>
    </w:p>
    <w:p w14:paraId="2A144524" w14:textId="177FBF3F" w:rsidR="00B57EC2" w:rsidRDefault="008E6156" w:rsidP="008E6156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Agreed as accurate.</w:t>
      </w:r>
    </w:p>
    <w:p w14:paraId="152AC0AD" w14:textId="77777777" w:rsidR="008E6156" w:rsidRPr="008E6156" w:rsidRDefault="008E6156" w:rsidP="008621FD">
      <w:pPr>
        <w:spacing w:after="0" w:line="240" w:lineRule="auto"/>
        <w:rPr>
          <w:rFonts w:ascii="Arial" w:hAnsi="Arial" w:cs="Arial"/>
        </w:rPr>
      </w:pPr>
    </w:p>
    <w:p w14:paraId="5330CE3A" w14:textId="7FD66C11" w:rsidR="004970A4" w:rsidRPr="008E6156" w:rsidRDefault="003B7972" w:rsidP="00B57E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color w:val="auto"/>
        </w:rPr>
      </w:pPr>
      <w:r w:rsidRPr="008E6156">
        <w:rPr>
          <w:b/>
          <w:color w:val="auto"/>
          <w:u w:val="single"/>
        </w:rPr>
        <w:t>Matters Arising</w:t>
      </w:r>
      <w:r w:rsidRPr="008E6156">
        <w:rPr>
          <w:b/>
          <w:color w:val="auto"/>
          <w:u w:val="single"/>
        </w:rPr>
        <w:br/>
      </w:r>
      <w:r w:rsidR="008621FD" w:rsidRPr="008E6156">
        <w:rPr>
          <w:color w:val="auto"/>
        </w:rPr>
        <w:br/>
      </w:r>
      <w:r w:rsidR="008E6156">
        <w:rPr>
          <w:color w:val="auto"/>
        </w:rPr>
        <w:t>None.</w:t>
      </w:r>
      <w:r w:rsidR="004970A4" w:rsidRPr="008E6156">
        <w:rPr>
          <w:color w:val="auto"/>
        </w:rPr>
        <w:t xml:space="preserve"> </w:t>
      </w:r>
    </w:p>
    <w:p w14:paraId="1F947D4B" w14:textId="60590C11" w:rsidR="00D83C7A" w:rsidRPr="008E6156" w:rsidRDefault="00E8170C" w:rsidP="004970A4">
      <w:pPr>
        <w:pStyle w:val="ListParagraph"/>
        <w:spacing w:line="240" w:lineRule="auto"/>
        <w:ind w:left="426"/>
        <w:rPr>
          <w:b/>
          <w:color w:val="auto"/>
        </w:rPr>
      </w:pPr>
      <w:r w:rsidRPr="008E6156">
        <w:rPr>
          <w:color w:val="auto"/>
        </w:rPr>
        <w:br/>
      </w:r>
    </w:p>
    <w:p w14:paraId="1E975920" w14:textId="26948F90" w:rsidR="00D83C7A" w:rsidRPr="008E6156" w:rsidRDefault="00F854F1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8E6156">
        <w:rPr>
          <w:b/>
          <w:color w:val="auto"/>
          <w:u w:val="single"/>
        </w:rPr>
        <w:t>Minutes of the Finance &amp; Governance Sub-Committee</w:t>
      </w:r>
      <w:r w:rsidR="009041BB" w:rsidRPr="008E6156">
        <w:rPr>
          <w:b/>
          <w:color w:val="auto"/>
          <w:u w:val="single"/>
        </w:rPr>
        <w:t xml:space="preserve"> </w:t>
      </w:r>
      <w:r w:rsidR="00D92F2C" w:rsidRPr="008E6156">
        <w:rPr>
          <w:b/>
          <w:color w:val="auto"/>
          <w:u w:val="single"/>
        </w:rPr>
        <w:t xml:space="preserve">on </w:t>
      </w:r>
      <w:r w:rsidR="00B57EC2" w:rsidRPr="008E6156">
        <w:rPr>
          <w:b/>
          <w:color w:val="auto"/>
          <w:u w:val="single"/>
        </w:rPr>
        <w:t>30 January 2024</w:t>
      </w:r>
      <w:r w:rsidR="00D83C7A" w:rsidRPr="008E6156">
        <w:rPr>
          <w:color w:val="auto"/>
        </w:rPr>
        <w:tab/>
      </w:r>
    </w:p>
    <w:p w14:paraId="2F42E0EA" w14:textId="77777777" w:rsidR="009041BB" w:rsidRPr="008E6156" w:rsidRDefault="009041BB" w:rsidP="008621FD">
      <w:pPr>
        <w:pStyle w:val="ListParagraph"/>
        <w:spacing w:line="240" w:lineRule="auto"/>
        <w:ind w:left="426"/>
        <w:rPr>
          <w:color w:val="auto"/>
        </w:rPr>
      </w:pPr>
    </w:p>
    <w:p w14:paraId="1BE15830" w14:textId="06601621" w:rsidR="003C58F4" w:rsidRDefault="00DB090C" w:rsidP="00DB090C">
      <w:pPr>
        <w:pStyle w:val="ListParagraph"/>
        <w:spacing w:line="240" w:lineRule="auto"/>
        <w:ind w:left="426"/>
        <w:rPr>
          <w:color w:val="auto"/>
        </w:rPr>
      </w:pPr>
      <w:r>
        <w:rPr>
          <w:color w:val="auto"/>
        </w:rPr>
        <w:t>AJ provided updates on two items from the Finc &amp; Gov Sub-committee (all other items discussed at that meeting were included on the agenda for executive Committee (7.2.24):</w:t>
      </w:r>
    </w:p>
    <w:p w14:paraId="5C5DD904" w14:textId="77777777" w:rsidR="00DB090C" w:rsidRDefault="00DB090C" w:rsidP="00DB090C">
      <w:pPr>
        <w:pStyle w:val="ListParagraph"/>
        <w:spacing w:line="240" w:lineRule="auto"/>
        <w:ind w:left="426"/>
        <w:rPr>
          <w:color w:val="auto"/>
        </w:rPr>
      </w:pPr>
    </w:p>
    <w:p w14:paraId="5DE05B51" w14:textId="426FA61F" w:rsidR="00DC644D" w:rsidRPr="00DC644D" w:rsidRDefault="00DB090C" w:rsidP="00A212A9">
      <w:pPr>
        <w:pStyle w:val="ListParagraph"/>
        <w:numPr>
          <w:ilvl w:val="0"/>
          <w:numId w:val="10"/>
        </w:numPr>
        <w:spacing w:line="240" w:lineRule="auto"/>
        <w:rPr>
          <w:b/>
          <w:color w:val="auto"/>
          <w:u w:val="single"/>
        </w:rPr>
      </w:pPr>
      <w:r w:rsidRPr="006D0E31">
        <w:rPr>
          <w:b/>
          <w:bCs/>
          <w:color w:val="auto"/>
        </w:rPr>
        <w:t>Data Sharing Agreement</w:t>
      </w:r>
      <w:r>
        <w:rPr>
          <w:color w:val="auto"/>
        </w:rPr>
        <w:t xml:space="preserve"> – Officers from </w:t>
      </w:r>
      <w:r w:rsidRPr="00DB090C">
        <w:rPr>
          <w:color w:val="auto"/>
        </w:rPr>
        <w:t xml:space="preserve">Information Governance </w:t>
      </w:r>
      <w:r>
        <w:rPr>
          <w:color w:val="auto"/>
        </w:rPr>
        <w:t xml:space="preserve">and Legal were due to meet to complete the </w:t>
      </w:r>
      <w:r>
        <w:rPr>
          <w:color w:val="auto"/>
        </w:rPr>
        <w:t>D</w:t>
      </w:r>
      <w:r w:rsidRPr="00DB090C">
        <w:rPr>
          <w:color w:val="auto"/>
        </w:rPr>
        <w:t xml:space="preserve">ata </w:t>
      </w:r>
      <w:r>
        <w:rPr>
          <w:color w:val="auto"/>
        </w:rPr>
        <w:t>P</w:t>
      </w:r>
      <w:r w:rsidRPr="00DB090C">
        <w:rPr>
          <w:color w:val="auto"/>
        </w:rPr>
        <w:t xml:space="preserve">rotection </w:t>
      </w:r>
      <w:r>
        <w:rPr>
          <w:color w:val="auto"/>
        </w:rPr>
        <w:t>I</w:t>
      </w:r>
      <w:r w:rsidRPr="00DB090C">
        <w:rPr>
          <w:color w:val="auto"/>
        </w:rPr>
        <w:t xml:space="preserve">mpact </w:t>
      </w:r>
      <w:r>
        <w:rPr>
          <w:color w:val="auto"/>
        </w:rPr>
        <w:t>A</w:t>
      </w:r>
      <w:r w:rsidRPr="00DB090C">
        <w:rPr>
          <w:color w:val="auto"/>
        </w:rPr>
        <w:t>ssessment</w:t>
      </w:r>
      <w:r>
        <w:rPr>
          <w:color w:val="auto"/>
        </w:rPr>
        <w:t xml:space="preserve"> (DPIA)</w:t>
      </w:r>
      <w:r>
        <w:rPr>
          <w:color w:val="auto"/>
        </w:rPr>
        <w:t xml:space="preserve"> </w:t>
      </w:r>
      <w:r w:rsidRPr="00DB090C">
        <w:rPr>
          <w:color w:val="auto"/>
        </w:rPr>
        <w:t xml:space="preserve">by the end of </w:t>
      </w:r>
      <w:r>
        <w:rPr>
          <w:color w:val="auto"/>
        </w:rPr>
        <w:t>last</w:t>
      </w:r>
      <w:r w:rsidRPr="00DB090C">
        <w:rPr>
          <w:color w:val="auto"/>
        </w:rPr>
        <w:t xml:space="preserve"> week (Friday 2nd Feb</w:t>
      </w:r>
      <w:r>
        <w:rPr>
          <w:color w:val="auto"/>
        </w:rPr>
        <w:t xml:space="preserve"> 2024</w:t>
      </w:r>
      <w:r w:rsidRPr="00DB090C">
        <w:rPr>
          <w:color w:val="auto"/>
        </w:rPr>
        <w:t>)</w:t>
      </w:r>
      <w:r w:rsidR="00230560">
        <w:rPr>
          <w:color w:val="auto"/>
        </w:rPr>
        <w:t xml:space="preserve"> to enable the group to move forward with paying winnings </w:t>
      </w:r>
      <w:r w:rsidR="00230560">
        <w:rPr>
          <w:color w:val="auto"/>
        </w:rPr>
        <w:lastRenderedPageBreak/>
        <w:t>using account details held by Payroll</w:t>
      </w:r>
      <w:r w:rsidRPr="00DB090C">
        <w:rPr>
          <w:color w:val="auto"/>
        </w:rPr>
        <w:t xml:space="preserve">. </w:t>
      </w:r>
      <w:r w:rsidR="006D0E31">
        <w:rPr>
          <w:color w:val="auto"/>
        </w:rPr>
        <w:t>This has not yet been received.</w:t>
      </w:r>
      <w:r w:rsidR="00230560">
        <w:rPr>
          <w:color w:val="auto"/>
        </w:rPr>
        <w:br/>
      </w:r>
      <w:r w:rsidR="006D0E31">
        <w:rPr>
          <w:color w:val="auto"/>
        </w:rPr>
        <w:br/>
      </w:r>
      <w:r w:rsidRPr="00DB090C">
        <w:rPr>
          <w:color w:val="auto"/>
        </w:rPr>
        <w:t xml:space="preserve">It was noted a process needs to be established on how </w:t>
      </w:r>
      <w:r w:rsidR="006D0E31">
        <w:rPr>
          <w:color w:val="auto"/>
        </w:rPr>
        <w:t xml:space="preserve">and from whom </w:t>
      </w:r>
      <w:r w:rsidRPr="00DB090C">
        <w:rPr>
          <w:color w:val="auto"/>
        </w:rPr>
        <w:t>A</w:t>
      </w:r>
      <w:r>
        <w:rPr>
          <w:color w:val="auto"/>
        </w:rPr>
        <w:t>LJ</w:t>
      </w:r>
      <w:r w:rsidRPr="00DB090C">
        <w:rPr>
          <w:color w:val="auto"/>
        </w:rPr>
        <w:t xml:space="preserve"> will obtain the bank details of winners from Payroll</w:t>
      </w:r>
      <w:r w:rsidR="006D0E31">
        <w:rPr>
          <w:color w:val="auto"/>
        </w:rPr>
        <w:t>.</w:t>
      </w:r>
      <w:r w:rsidR="006D0E31">
        <w:rPr>
          <w:color w:val="auto"/>
        </w:rPr>
        <w:br/>
      </w:r>
      <w:r w:rsidR="006D0E31">
        <w:rPr>
          <w:color w:val="auto"/>
        </w:rPr>
        <w:br/>
      </w:r>
      <w:r w:rsidR="006D0E31" w:rsidRPr="006D0E31">
        <w:rPr>
          <w:b/>
          <w:bCs/>
          <w:color w:val="auto"/>
        </w:rPr>
        <w:t xml:space="preserve">Action: </w:t>
      </w:r>
      <w:r w:rsidR="006D0E31" w:rsidRPr="006D5266">
        <w:rPr>
          <w:color w:val="auto"/>
        </w:rPr>
        <w:t>CFH to chase up Information Governance Team re: DPIA</w:t>
      </w:r>
      <w:r w:rsidR="006D0E31" w:rsidRPr="006D0E31">
        <w:rPr>
          <w:b/>
          <w:bCs/>
          <w:color w:val="auto"/>
        </w:rPr>
        <w:br/>
        <w:t xml:space="preserve">Action: </w:t>
      </w:r>
      <w:r w:rsidR="006D0E31" w:rsidRPr="006D5266">
        <w:rPr>
          <w:color w:val="auto"/>
        </w:rPr>
        <w:t xml:space="preserve">DHJ to </w:t>
      </w:r>
      <w:r w:rsidR="006D0E31" w:rsidRPr="006D5266">
        <w:t xml:space="preserve">contact Payroll Manager </w:t>
      </w:r>
      <w:r w:rsidR="006D0E31" w:rsidRPr="006D5266">
        <w:t>to establish</w:t>
      </w:r>
      <w:r w:rsidR="006D0E31" w:rsidRPr="006D5266">
        <w:t xml:space="preserve"> officer contact</w:t>
      </w:r>
      <w:r w:rsidR="006D0E31" w:rsidRPr="006D5266">
        <w:t xml:space="preserve"> for ALJ with Payroll</w:t>
      </w:r>
      <w:r w:rsidR="00DC644D" w:rsidRPr="006D5266">
        <w:br/>
      </w:r>
    </w:p>
    <w:p w14:paraId="6AF5F704" w14:textId="0E1752E6" w:rsidR="009041BB" w:rsidRPr="001159BB" w:rsidRDefault="009C0A6C" w:rsidP="001159BB">
      <w:pPr>
        <w:pStyle w:val="ListParagraph"/>
        <w:numPr>
          <w:ilvl w:val="0"/>
          <w:numId w:val="10"/>
        </w:numPr>
        <w:rPr>
          <w:b/>
          <w:color w:val="auto"/>
        </w:rPr>
      </w:pPr>
      <w:r w:rsidRPr="009C0A6C">
        <w:rPr>
          <w:b/>
          <w:color w:val="auto"/>
        </w:rPr>
        <w:t>HSBC M</w:t>
      </w:r>
      <w:r w:rsidRPr="009C0A6C">
        <w:rPr>
          <w:b/>
          <w:color w:val="auto"/>
        </w:rPr>
        <w:t xml:space="preserve">andate </w:t>
      </w:r>
      <w:r w:rsidRPr="009C0A6C">
        <w:rPr>
          <w:bCs/>
          <w:color w:val="auto"/>
        </w:rPr>
        <w:t xml:space="preserve">– this </w:t>
      </w:r>
      <w:r w:rsidRPr="009C0A6C">
        <w:rPr>
          <w:bCs/>
          <w:color w:val="auto"/>
        </w:rPr>
        <w:t>is awaiting signatures to be added</w:t>
      </w:r>
      <w:r>
        <w:rPr>
          <w:bCs/>
          <w:color w:val="auto"/>
        </w:rPr>
        <w:t xml:space="preserve"> and can then be returned to HSBC</w:t>
      </w:r>
      <w:r w:rsidR="006E08C8">
        <w:rPr>
          <w:bCs/>
          <w:color w:val="auto"/>
        </w:rPr>
        <w:t xml:space="preserve">. </w:t>
      </w:r>
      <w:r w:rsidR="006E08C8">
        <w:rPr>
          <w:bCs/>
          <w:color w:val="auto"/>
        </w:rPr>
        <w:br/>
      </w:r>
      <w:r w:rsidR="006E08C8">
        <w:rPr>
          <w:bCs/>
          <w:color w:val="auto"/>
        </w:rPr>
        <w:br/>
        <w:t xml:space="preserve">KJ suggested that </w:t>
      </w:r>
      <w:r w:rsidR="006E08C8" w:rsidRPr="006E08C8">
        <w:rPr>
          <w:bCs/>
          <w:color w:val="auto"/>
        </w:rPr>
        <w:t xml:space="preserve">once </w:t>
      </w:r>
      <w:r w:rsidR="006E08C8">
        <w:rPr>
          <w:bCs/>
          <w:color w:val="auto"/>
        </w:rPr>
        <w:t xml:space="preserve">the </w:t>
      </w:r>
      <w:r w:rsidR="001159BB">
        <w:rPr>
          <w:bCs/>
          <w:color w:val="auto"/>
        </w:rPr>
        <w:t xml:space="preserve">bank account access is resolved a report be brought back to the NPTHWG Exec setting out who has </w:t>
      </w:r>
      <w:r w:rsidR="006E08C8" w:rsidRPr="006E08C8">
        <w:rPr>
          <w:bCs/>
          <w:color w:val="auto"/>
        </w:rPr>
        <w:t xml:space="preserve">access to the banking arrangements </w:t>
      </w:r>
      <w:r w:rsidR="001159BB">
        <w:rPr>
          <w:bCs/>
          <w:color w:val="auto"/>
        </w:rPr>
        <w:t>(and what level of access they have) to ens</w:t>
      </w:r>
      <w:r w:rsidR="006E08C8" w:rsidRPr="006E08C8">
        <w:rPr>
          <w:bCs/>
          <w:color w:val="auto"/>
        </w:rPr>
        <w:t>ure transparen</w:t>
      </w:r>
      <w:r w:rsidR="001159BB">
        <w:rPr>
          <w:bCs/>
          <w:color w:val="auto"/>
        </w:rPr>
        <w:t>cy</w:t>
      </w:r>
      <w:r w:rsidR="006E08C8" w:rsidRPr="006E08C8">
        <w:rPr>
          <w:bCs/>
          <w:color w:val="auto"/>
        </w:rPr>
        <w:t xml:space="preserve"> </w:t>
      </w:r>
      <w:r w:rsidR="001159BB">
        <w:rPr>
          <w:bCs/>
          <w:color w:val="auto"/>
        </w:rPr>
        <w:t>and to enable other Exec members to ask questions to the relevant people.</w:t>
      </w:r>
      <w:r w:rsidR="006E08C8">
        <w:rPr>
          <w:bCs/>
          <w:color w:val="auto"/>
        </w:rPr>
        <w:br/>
      </w:r>
      <w:r w:rsidR="006E08C8">
        <w:rPr>
          <w:bCs/>
          <w:color w:val="auto"/>
        </w:rPr>
        <w:br/>
      </w:r>
      <w:r w:rsidR="006E08C8" w:rsidRPr="006E08C8">
        <w:rPr>
          <w:b/>
          <w:color w:val="auto"/>
        </w:rPr>
        <w:t xml:space="preserve">Action: </w:t>
      </w:r>
      <w:r w:rsidR="006E08C8" w:rsidRPr="006D5266">
        <w:rPr>
          <w:bCs/>
          <w:color w:val="auto"/>
        </w:rPr>
        <w:t>CFH to return completed form to HSBC</w:t>
      </w:r>
      <w:r w:rsidR="001159BB">
        <w:rPr>
          <w:b/>
          <w:color w:val="auto"/>
        </w:rPr>
        <w:br/>
        <w:t xml:space="preserve">Action: </w:t>
      </w:r>
      <w:r w:rsidR="001159BB" w:rsidRPr="006D5266">
        <w:rPr>
          <w:bCs/>
          <w:color w:val="auto"/>
        </w:rPr>
        <w:t>R</w:t>
      </w:r>
      <w:r w:rsidR="001159BB" w:rsidRPr="006D5266">
        <w:rPr>
          <w:bCs/>
          <w:color w:val="auto"/>
        </w:rPr>
        <w:t xml:space="preserve">eport be brought the NPTHWG Exec setting out who has access to the banking arrangements (and what level </w:t>
      </w:r>
      <w:r w:rsidR="001159BB" w:rsidRPr="006D5266">
        <w:rPr>
          <w:bCs/>
          <w:color w:val="auto"/>
        </w:rPr>
        <w:t xml:space="preserve">of </w:t>
      </w:r>
      <w:r w:rsidR="001159BB" w:rsidRPr="006D5266">
        <w:rPr>
          <w:bCs/>
          <w:color w:val="auto"/>
        </w:rPr>
        <w:t>access they have)</w:t>
      </w:r>
      <w:r w:rsidR="006E08C8" w:rsidRPr="001159BB">
        <w:rPr>
          <w:b/>
        </w:rPr>
        <w:br/>
      </w:r>
    </w:p>
    <w:p w14:paraId="791241D8" w14:textId="59E31C62" w:rsidR="00D83C7A" w:rsidRPr="008E6156" w:rsidRDefault="00D83C7A" w:rsidP="00E65086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08E6156">
        <w:rPr>
          <w:b/>
          <w:color w:val="auto"/>
          <w:u w:val="single"/>
        </w:rPr>
        <w:t>Decisions made since last Executive Committee meeting (</w:t>
      </w:r>
      <w:r w:rsidR="00B57EC2" w:rsidRPr="008E6156">
        <w:rPr>
          <w:b/>
          <w:color w:val="auto"/>
          <w:u w:val="single"/>
        </w:rPr>
        <w:t>07.12.23 – 06.02.24</w:t>
      </w:r>
      <w:r w:rsidRPr="008E6156">
        <w:rPr>
          <w:b/>
          <w:color w:val="auto"/>
          <w:u w:val="single"/>
        </w:rPr>
        <w:t xml:space="preserve">)   </w:t>
      </w:r>
      <w:r w:rsidR="009041BB" w:rsidRPr="008E6156">
        <w:rPr>
          <w:color w:val="auto"/>
        </w:rPr>
        <w:br/>
      </w:r>
      <w:r w:rsidR="009041BB" w:rsidRPr="008E6156">
        <w:rPr>
          <w:color w:val="auto"/>
        </w:rPr>
        <w:br/>
      </w:r>
      <w:r w:rsidRPr="008E6156">
        <w:rPr>
          <w:color w:val="auto"/>
        </w:rPr>
        <w:t>None</w:t>
      </w:r>
      <w:r w:rsidR="009041BB" w:rsidRPr="008E6156">
        <w:rPr>
          <w:color w:val="auto"/>
        </w:rPr>
        <w:br/>
      </w:r>
    </w:p>
    <w:p w14:paraId="4C75032A" w14:textId="36EDCB0D" w:rsidR="004C4A1B" w:rsidRPr="008E6156" w:rsidRDefault="00B57EC2" w:rsidP="004735C7">
      <w:pPr>
        <w:pStyle w:val="ListParagraph"/>
        <w:numPr>
          <w:ilvl w:val="0"/>
          <w:numId w:val="1"/>
        </w:numPr>
        <w:spacing w:line="240" w:lineRule="auto"/>
        <w:rPr>
          <w:b/>
          <w:color w:val="auto"/>
          <w:u w:val="single"/>
        </w:rPr>
      </w:pPr>
      <w:r w:rsidRPr="008E6156">
        <w:rPr>
          <w:b/>
          <w:color w:val="auto"/>
          <w:u w:val="single"/>
        </w:rPr>
        <w:t>Decision required re Mega Draw £5,000 – 1st March 2024 (how the prize money is to be split)</w:t>
      </w:r>
    </w:p>
    <w:p w14:paraId="40073A4D" w14:textId="77777777" w:rsidR="004C4A1B" w:rsidRPr="008E6156" w:rsidRDefault="004C4A1B" w:rsidP="004C4A1B">
      <w:pPr>
        <w:pStyle w:val="ListParagraph"/>
        <w:spacing w:line="240" w:lineRule="auto"/>
        <w:ind w:left="360"/>
        <w:rPr>
          <w:color w:val="auto"/>
          <w:u w:val="single"/>
        </w:rPr>
      </w:pPr>
    </w:p>
    <w:p w14:paraId="45B3B0F2" w14:textId="7C79FAC5" w:rsidR="00F854F1" w:rsidRPr="008E6156" w:rsidRDefault="00D64EF4" w:rsidP="00F854F1">
      <w:pPr>
        <w:pStyle w:val="ListParagraph"/>
        <w:spacing w:line="240" w:lineRule="auto"/>
        <w:ind w:left="360"/>
        <w:rPr>
          <w:color w:val="auto"/>
        </w:rPr>
      </w:pPr>
      <w:r>
        <w:rPr>
          <w:color w:val="auto"/>
        </w:rPr>
        <w:t xml:space="preserve">AJ explained that the business plan has allowed for a £5,000 ‘Mega Draw’ on 1 March 2024. </w:t>
      </w:r>
      <w:r w:rsidR="00F854F1" w:rsidRPr="008E6156">
        <w:rPr>
          <w:color w:val="auto"/>
        </w:rPr>
        <w:t xml:space="preserve"> </w:t>
      </w:r>
      <w:r>
        <w:rPr>
          <w:color w:val="auto"/>
        </w:rPr>
        <w:t xml:space="preserve">The splitting of the £5,000 draws to provide more bonus prizes/winners has proved popular, so views were sought on whether the 1 March draw should be 1 bonus prize of £5,000 or whether the amount should be split between </w:t>
      </w:r>
      <w:proofErr w:type="gramStart"/>
      <w:r>
        <w:rPr>
          <w:color w:val="auto"/>
        </w:rPr>
        <w:t>a number of</w:t>
      </w:r>
      <w:proofErr w:type="gramEnd"/>
      <w:r>
        <w:rPr>
          <w:color w:val="auto"/>
        </w:rPr>
        <w:t xml:space="preserve"> bonus prizes.</w:t>
      </w:r>
      <w:r>
        <w:rPr>
          <w:color w:val="auto"/>
        </w:rPr>
        <w:br/>
      </w:r>
      <w:r>
        <w:rPr>
          <w:color w:val="auto"/>
        </w:rPr>
        <w:br/>
        <w:t>A discussion followed and the general consensus was that the bonus prize money should be split.</w:t>
      </w:r>
    </w:p>
    <w:p w14:paraId="55BE1FAE" w14:textId="77777777" w:rsidR="00F854F1" w:rsidRPr="008E6156" w:rsidRDefault="00F854F1" w:rsidP="00F854F1">
      <w:pPr>
        <w:pStyle w:val="ListParagraph"/>
        <w:spacing w:line="240" w:lineRule="auto"/>
        <w:ind w:left="360"/>
        <w:rPr>
          <w:color w:val="auto"/>
        </w:rPr>
      </w:pPr>
    </w:p>
    <w:p w14:paraId="1A93F62C" w14:textId="66C06D8C" w:rsidR="009B67FC" w:rsidRDefault="00F854F1" w:rsidP="00F854F1">
      <w:pPr>
        <w:pStyle w:val="ListParagraph"/>
        <w:spacing w:line="240" w:lineRule="auto"/>
        <w:ind w:left="360"/>
        <w:rPr>
          <w:color w:val="auto"/>
        </w:rPr>
      </w:pPr>
      <w:r w:rsidRPr="008E6156">
        <w:rPr>
          <w:b/>
          <w:bCs/>
          <w:color w:val="auto"/>
        </w:rPr>
        <w:t>Agreed:</w:t>
      </w:r>
      <w:r w:rsidRPr="008E6156">
        <w:rPr>
          <w:color w:val="auto"/>
        </w:rPr>
        <w:t xml:space="preserve"> </w:t>
      </w:r>
      <w:r w:rsidR="00D64EF4">
        <w:rPr>
          <w:color w:val="auto"/>
        </w:rPr>
        <w:t>March 1</w:t>
      </w:r>
      <w:r w:rsidR="00D64EF4" w:rsidRPr="00D64EF4">
        <w:rPr>
          <w:color w:val="auto"/>
          <w:vertAlign w:val="superscript"/>
        </w:rPr>
        <w:t>st</w:t>
      </w:r>
      <w:r w:rsidR="00D64EF4">
        <w:rPr>
          <w:color w:val="auto"/>
        </w:rPr>
        <w:t xml:space="preserve"> Mega Draw to be split into 5 bonus prizes</w:t>
      </w:r>
      <w:r w:rsidR="009B67FC">
        <w:rPr>
          <w:color w:val="auto"/>
        </w:rPr>
        <w:t xml:space="preserve"> as follows:</w:t>
      </w:r>
    </w:p>
    <w:p w14:paraId="149D02CD" w14:textId="77777777" w:rsidR="009B67FC" w:rsidRDefault="009B67FC" w:rsidP="009B67FC">
      <w:pPr>
        <w:pStyle w:val="ListParagraph"/>
        <w:numPr>
          <w:ilvl w:val="0"/>
          <w:numId w:val="11"/>
        </w:numPr>
        <w:spacing w:line="240" w:lineRule="auto"/>
        <w:ind w:hanging="153"/>
        <w:rPr>
          <w:color w:val="auto"/>
        </w:rPr>
      </w:pPr>
      <w:r w:rsidRPr="009B67FC">
        <w:rPr>
          <w:color w:val="auto"/>
        </w:rPr>
        <w:t>1 x £2,000</w:t>
      </w:r>
    </w:p>
    <w:p w14:paraId="33F20541" w14:textId="77777777" w:rsidR="009B67FC" w:rsidRPr="009B67FC" w:rsidRDefault="009B67FC" w:rsidP="009B67FC">
      <w:pPr>
        <w:pStyle w:val="ListParagraph"/>
        <w:numPr>
          <w:ilvl w:val="0"/>
          <w:numId w:val="11"/>
        </w:numPr>
        <w:spacing w:line="240" w:lineRule="auto"/>
        <w:ind w:hanging="153"/>
        <w:rPr>
          <w:color w:val="auto"/>
        </w:rPr>
      </w:pPr>
      <w:r w:rsidRPr="009B67FC">
        <w:t>2 x £1,000</w:t>
      </w:r>
    </w:p>
    <w:p w14:paraId="0FDF7A9D" w14:textId="05DC1554" w:rsidR="00F854F1" w:rsidRPr="00AB6679" w:rsidRDefault="009B67FC" w:rsidP="00AB6679">
      <w:pPr>
        <w:pStyle w:val="ListParagraph"/>
        <w:numPr>
          <w:ilvl w:val="0"/>
          <w:numId w:val="11"/>
        </w:numPr>
        <w:spacing w:line="240" w:lineRule="auto"/>
        <w:ind w:hanging="153"/>
        <w:rPr>
          <w:color w:val="auto"/>
        </w:rPr>
      </w:pPr>
      <w:r w:rsidRPr="009B67FC">
        <w:t>2 x £500</w:t>
      </w:r>
      <w:r w:rsidR="00D64EF4" w:rsidRPr="009B67FC">
        <w:t xml:space="preserve"> </w:t>
      </w:r>
    </w:p>
    <w:p w14:paraId="22B86B4D" w14:textId="77777777" w:rsidR="004C4A1B" w:rsidRPr="008E6156" w:rsidRDefault="004C4A1B" w:rsidP="004C4A1B">
      <w:pPr>
        <w:pStyle w:val="ListParagraph"/>
        <w:spacing w:line="240" w:lineRule="auto"/>
        <w:ind w:left="360"/>
        <w:rPr>
          <w:color w:val="auto"/>
          <w:u w:val="single"/>
        </w:rPr>
      </w:pPr>
    </w:p>
    <w:p w14:paraId="6980D477" w14:textId="15888C87" w:rsidR="00AB6679" w:rsidRPr="00AB6679" w:rsidRDefault="00D83C7A" w:rsidP="00AB6679">
      <w:pPr>
        <w:pStyle w:val="ListParagraph"/>
        <w:numPr>
          <w:ilvl w:val="0"/>
          <w:numId w:val="1"/>
        </w:numPr>
        <w:rPr>
          <w:color w:val="auto"/>
        </w:rPr>
      </w:pPr>
      <w:r w:rsidRPr="00AB6679">
        <w:rPr>
          <w:b/>
          <w:color w:val="auto"/>
          <w:u w:val="single"/>
        </w:rPr>
        <w:t xml:space="preserve">NPT Health and Wellbeing Group – </w:t>
      </w:r>
      <w:r w:rsidR="009E3D13" w:rsidRPr="00AB6679">
        <w:rPr>
          <w:b/>
          <w:color w:val="auto"/>
          <w:u w:val="single"/>
        </w:rPr>
        <w:t>Financial Information</w:t>
      </w:r>
      <w:r w:rsidR="009041BB" w:rsidRPr="00AB6679">
        <w:rPr>
          <w:b/>
          <w:color w:val="auto"/>
          <w:u w:val="single"/>
        </w:rPr>
        <w:br/>
      </w:r>
      <w:r w:rsidR="009041BB" w:rsidRPr="008E6156">
        <w:rPr>
          <w:color w:val="auto"/>
        </w:rPr>
        <w:br/>
      </w:r>
      <w:r w:rsidR="004C4A1B" w:rsidRPr="008E6156">
        <w:rPr>
          <w:color w:val="auto"/>
        </w:rPr>
        <w:t xml:space="preserve">DHJ </w:t>
      </w:r>
      <w:r w:rsidR="00AB6679" w:rsidRPr="00AB6679">
        <w:rPr>
          <w:color w:val="auto"/>
        </w:rPr>
        <w:t>presented the financial information</w:t>
      </w:r>
      <w:r w:rsidR="00AB6679">
        <w:rPr>
          <w:color w:val="auto"/>
        </w:rPr>
        <w:t xml:space="preserve"> and </w:t>
      </w:r>
      <w:r w:rsidR="00AB6679" w:rsidRPr="00AB6679">
        <w:rPr>
          <w:color w:val="auto"/>
        </w:rPr>
        <w:t xml:space="preserve">confirmed an opening balance at the start of the </w:t>
      </w:r>
      <w:r w:rsidR="00AB6679">
        <w:rPr>
          <w:color w:val="auto"/>
        </w:rPr>
        <w:t xml:space="preserve">financial </w:t>
      </w:r>
      <w:r w:rsidR="00AB6679" w:rsidRPr="00AB6679">
        <w:rPr>
          <w:color w:val="auto"/>
        </w:rPr>
        <w:t xml:space="preserve">year of </w:t>
      </w:r>
      <w:r w:rsidR="00AB6679">
        <w:rPr>
          <w:color w:val="auto"/>
        </w:rPr>
        <w:t xml:space="preserve">approx. </w:t>
      </w:r>
      <w:r w:rsidR="00AB6679" w:rsidRPr="00AB6679">
        <w:rPr>
          <w:color w:val="auto"/>
        </w:rPr>
        <w:t>£48,</w:t>
      </w:r>
      <w:r w:rsidR="00AB6679">
        <w:rPr>
          <w:color w:val="auto"/>
        </w:rPr>
        <w:t>0</w:t>
      </w:r>
      <w:r w:rsidR="00AB6679" w:rsidRPr="00AB6679">
        <w:rPr>
          <w:color w:val="auto"/>
        </w:rPr>
        <w:t xml:space="preserve">00 with an income to date of </w:t>
      </w:r>
      <w:r w:rsidR="00AB6679">
        <w:rPr>
          <w:color w:val="auto"/>
        </w:rPr>
        <w:t xml:space="preserve">just over </w:t>
      </w:r>
      <w:r w:rsidR="00AB6679" w:rsidRPr="00AB6679">
        <w:rPr>
          <w:color w:val="auto"/>
        </w:rPr>
        <w:t>£90,</w:t>
      </w:r>
      <w:r w:rsidR="00AB6679">
        <w:rPr>
          <w:color w:val="auto"/>
        </w:rPr>
        <w:t>000</w:t>
      </w:r>
      <w:r w:rsidR="00AB6679" w:rsidRPr="00AB6679">
        <w:rPr>
          <w:color w:val="auto"/>
        </w:rPr>
        <w:t xml:space="preserve">. </w:t>
      </w:r>
      <w:r w:rsidR="00AB6679">
        <w:rPr>
          <w:color w:val="auto"/>
        </w:rPr>
        <w:br/>
      </w:r>
      <w:r w:rsidR="00AB6679">
        <w:rPr>
          <w:color w:val="auto"/>
        </w:rPr>
        <w:br/>
        <w:t xml:space="preserve">In terms of deductions, the group has paid out </w:t>
      </w:r>
      <w:r w:rsidR="00AB6679" w:rsidRPr="00AB6679">
        <w:rPr>
          <w:color w:val="auto"/>
        </w:rPr>
        <w:t>prizes</w:t>
      </w:r>
      <w:r w:rsidR="00AB6679">
        <w:rPr>
          <w:color w:val="auto"/>
        </w:rPr>
        <w:t xml:space="preserve"> in the region of £73,000</w:t>
      </w:r>
      <w:r w:rsidR="00AB6679" w:rsidRPr="00AB6679">
        <w:rPr>
          <w:color w:val="auto"/>
        </w:rPr>
        <w:t xml:space="preserve">, </w:t>
      </w:r>
      <w:r w:rsidR="00AB6679">
        <w:rPr>
          <w:color w:val="auto"/>
        </w:rPr>
        <w:t xml:space="preserve">Payroll costs c.£2,000 and £50 in bank charges. There have also been costs of c. £5,500 for various other services. In addition, </w:t>
      </w:r>
      <w:r w:rsidR="00AB6679" w:rsidRPr="00AB6679">
        <w:rPr>
          <w:color w:val="auto"/>
        </w:rPr>
        <w:t xml:space="preserve">£11,000 </w:t>
      </w:r>
      <w:r w:rsidR="00AB6679">
        <w:rPr>
          <w:color w:val="auto"/>
        </w:rPr>
        <w:t xml:space="preserve">has been spent on </w:t>
      </w:r>
      <w:r w:rsidR="00AB6679" w:rsidRPr="00AB6679">
        <w:rPr>
          <w:color w:val="auto"/>
        </w:rPr>
        <w:t xml:space="preserve">well-being activities, leaving </w:t>
      </w:r>
      <w:r w:rsidR="00AB6679">
        <w:rPr>
          <w:color w:val="auto"/>
        </w:rPr>
        <w:t>c.</w:t>
      </w:r>
      <w:r w:rsidR="00AB6679" w:rsidRPr="00AB6679">
        <w:rPr>
          <w:color w:val="auto"/>
        </w:rPr>
        <w:t>£46,</w:t>
      </w:r>
      <w:r w:rsidR="00AB6679">
        <w:rPr>
          <w:color w:val="auto"/>
        </w:rPr>
        <w:t>5</w:t>
      </w:r>
      <w:r w:rsidR="00AB6679" w:rsidRPr="00AB6679">
        <w:rPr>
          <w:color w:val="auto"/>
        </w:rPr>
        <w:t xml:space="preserve">00 in the bank </w:t>
      </w:r>
      <w:r w:rsidR="00AB6679">
        <w:rPr>
          <w:color w:val="auto"/>
        </w:rPr>
        <w:t>at the time the budget was prepared (w/e 2.2.24).</w:t>
      </w:r>
    </w:p>
    <w:p w14:paraId="1D6CEDAD" w14:textId="49B61EF2" w:rsidR="00636A1B" w:rsidRDefault="00AB6679" w:rsidP="00AB6679">
      <w:pPr>
        <w:pStyle w:val="ListParagraph"/>
        <w:spacing w:line="240" w:lineRule="auto"/>
        <w:ind w:left="360"/>
        <w:rPr>
          <w:color w:val="auto"/>
        </w:rPr>
      </w:pPr>
      <w:r>
        <w:rPr>
          <w:color w:val="auto"/>
        </w:rPr>
        <w:t>There are</w:t>
      </w:r>
      <w:r w:rsidRPr="00AB6679">
        <w:rPr>
          <w:color w:val="auto"/>
        </w:rPr>
        <w:t xml:space="preserve"> </w:t>
      </w:r>
      <w:r>
        <w:rPr>
          <w:color w:val="auto"/>
        </w:rPr>
        <w:t xml:space="preserve">still </w:t>
      </w:r>
      <w:r w:rsidRPr="00AB6679">
        <w:rPr>
          <w:color w:val="auto"/>
        </w:rPr>
        <w:t xml:space="preserve">three </w:t>
      </w:r>
      <w:r w:rsidRPr="00AB6679">
        <w:rPr>
          <w:color w:val="auto"/>
        </w:rPr>
        <w:t>months’ worth</w:t>
      </w:r>
      <w:r w:rsidRPr="00AB6679">
        <w:rPr>
          <w:color w:val="auto"/>
        </w:rPr>
        <w:t xml:space="preserve"> of deductions </w:t>
      </w:r>
      <w:r w:rsidR="00343226">
        <w:rPr>
          <w:color w:val="auto"/>
        </w:rPr>
        <w:t>due</w:t>
      </w:r>
      <w:r>
        <w:rPr>
          <w:color w:val="auto"/>
        </w:rPr>
        <w:t xml:space="preserve"> for the Wellbeing fund </w:t>
      </w:r>
      <w:r w:rsidRPr="00AB6679">
        <w:rPr>
          <w:color w:val="auto"/>
        </w:rPr>
        <w:t>this year</w:t>
      </w:r>
      <w:r>
        <w:rPr>
          <w:color w:val="auto"/>
        </w:rPr>
        <w:t xml:space="preserve"> (approx. £</w:t>
      </w:r>
      <w:r w:rsidRPr="00AB6679">
        <w:rPr>
          <w:color w:val="auto"/>
        </w:rPr>
        <w:t>3000</w:t>
      </w:r>
      <w:r>
        <w:rPr>
          <w:color w:val="auto"/>
        </w:rPr>
        <w:t xml:space="preserve">), therefore the forecast is that there will be </w:t>
      </w:r>
      <w:r w:rsidRPr="00AB6679">
        <w:rPr>
          <w:color w:val="auto"/>
        </w:rPr>
        <w:t xml:space="preserve">£11,700 </w:t>
      </w:r>
      <w:r>
        <w:rPr>
          <w:color w:val="auto"/>
        </w:rPr>
        <w:t>in the W</w:t>
      </w:r>
      <w:r w:rsidRPr="00AB6679">
        <w:rPr>
          <w:color w:val="auto"/>
        </w:rPr>
        <w:t>ellbeing</w:t>
      </w:r>
      <w:r w:rsidR="00343226">
        <w:rPr>
          <w:color w:val="auto"/>
        </w:rPr>
        <w:t xml:space="preserve"> Fund </w:t>
      </w:r>
      <w:r w:rsidRPr="00AB6679">
        <w:rPr>
          <w:color w:val="auto"/>
        </w:rPr>
        <w:t xml:space="preserve">by the end of </w:t>
      </w:r>
      <w:r w:rsidRPr="00AB6679">
        <w:rPr>
          <w:color w:val="auto"/>
        </w:rPr>
        <w:lastRenderedPageBreak/>
        <w:t>March</w:t>
      </w:r>
      <w:r w:rsidR="00343226">
        <w:rPr>
          <w:color w:val="auto"/>
        </w:rPr>
        <w:t xml:space="preserve"> 2024 and</w:t>
      </w:r>
      <w:r w:rsidRPr="00AB6679">
        <w:rPr>
          <w:color w:val="auto"/>
        </w:rPr>
        <w:t>, but at</w:t>
      </w:r>
      <w:r w:rsidR="00343226">
        <w:rPr>
          <w:color w:val="auto"/>
        </w:rPr>
        <w:t xml:space="preserve"> the time of reporting</w:t>
      </w:r>
      <w:r w:rsidRPr="00AB6679">
        <w:rPr>
          <w:color w:val="auto"/>
        </w:rPr>
        <w:t xml:space="preserve"> </w:t>
      </w:r>
      <w:r w:rsidR="00343226">
        <w:rPr>
          <w:color w:val="auto"/>
        </w:rPr>
        <w:t>there is £</w:t>
      </w:r>
      <w:r w:rsidRPr="00AB6679">
        <w:rPr>
          <w:color w:val="auto"/>
        </w:rPr>
        <w:t>8</w:t>
      </w:r>
      <w:r w:rsidR="00343226">
        <w:rPr>
          <w:color w:val="auto"/>
        </w:rPr>
        <w:t>,</w:t>
      </w:r>
      <w:r w:rsidRPr="00AB6679">
        <w:rPr>
          <w:color w:val="auto"/>
        </w:rPr>
        <w:t xml:space="preserve">700 </w:t>
      </w:r>
      <w:r w:rsidR="00343226">
        <w:rPr>
          <w:color w:val="auto"/>
        </w:rPr>
        <w:t>in the Well</w:t>
      </w:r>
      <w:r w:rsidRPr="00AB6679">
        <w:rPr>
          <w:color w:val="auto"/>
        </w:rPr>
        <w:t>being</w:t>
      </w:r>
      <w:r w:rsidR="00343226">
        <w:rPr>
          <w:color w:val="auto"/>
        </w:rPr>
        <w:t xml:space="preserve"> Fund</w:t>
      </w:r>
      <w:r w:rsidRPr="00AB6679">
        <w:rPr>
          <w:color w:val="auto"/>
        </w:rPr>
        <w:t xml:space="preserve"> and £37,000 in Lucky Fridays.</w:t>
      </w:r>
    </w:p>
    <w:p w14:paraId="5443789B" w14:textId="77777777" w:rsidR="002B44A9" w:rsidRDefault="002B44A9" w:rsidP="00AB6679">
      <w:pPr>
        <w:pStyle w:val="ListParagraph"/>
        <w:spacing w:line="240" w:lineRule="auto"/>
        <w:ind w:left="360"/>
        <w:rPr>
          <w:color w:val="auto"/>
        </w:rPr>
      </w:pPr>
    </w:p>
    <w:p w14:paraId="55CA9C0A" w14:textId="6941BB67" w:rsidR="002B44A9" w:rsidRPr="008E6156" w:rsidRDefault="002B44A9" w:rsidP="00AB6679">
      <w:pPr>
        <w:pStyle w:val="ListParagraph"/>
        <w:spacing w:line="240" w:lineRule="auto"/>
        <w:ind w:left="360"/>
        <w:rPr>
          <w:color w:val="auto"/>
        </w:rPr>
      </w:pPr>
      <w:r>
        <w:rPr>
          <w:color w:val="auto"/>
        </w:rPr>
        <w:t>KJ highlighted that there is a lot of money in the bank account so consideration needs to be given as to how some of this can be spent to benefit NPTHWG members.</w:t>
      </w:r>
    </w:p>
    <w:p w14:paraId="4AE1F828" w14:textId="77777777" w:rsidR="00E65086" w:rsidRPr="008E6156" w:rsidRDefault="00E65086" w:rsidP="00E65086">
      <w:pPr>
        <w:pStyle w:val="ListParagraph"/>
        <w:spacing w:line="240" w:lineRule="auto"/>
        <w:rPr>
          <w:color w:val="auto"/>
        </w:rPr>
      </w:pPr>
    </w:p>
    <w:p w14:paraId="59F9ED12" w14:textId="7B1D9AF2" w:rsidR="007E0C91" w:rsidRPr="008E6156" w:rsidRDefault="00D83C7A" w:rsidP="00E65086">
      <w:pPr>
        <w:pStyle w:val="ListParagraph"/>
        <w:numPr>
          <w:ilvl w:val="0"/>
          <w:numId w:val="1"/>
        </w:numPr>
        <w:spacing w:line="240" w:lineRule="auto"/>
        <w:ind w:right="-142"/>
        <w:rPr>
          <w:color w:val="auto"/>
        </w:rPr>
      </w:pPr>
      <w:r w:rsidRPr="008E6156">
        <w:rPr>
          <w:b/>
          <w:color w:val="auto"/>
          <w:u w:val="single"/>
        </w:rPr>
        <w:t>NPT Health and Wellbeing Group - Risk Register</w:t>
      </w:r>
      <w:r w:rsidR="009041BB" w:rsidRPr="008E6156">
        <w:rPr>
          <w:b/>
          <w:color w:val="auto"/>
          <w:u w:val="single"/>
        </w:rPr>
        <w:br/>
      </w:r>
      <w:r w:rsidR="009041BB" w:rsidRPr="008E6156">
        <w:rPr>
          <w:color w:val="auto"/>
        </w:rPr>
        <w:br/>
      </w:r>
      <w:r w:rsidR="00B57EC2" w:rsidRPr="008E6156">
        <w:rPr>
          <w:color w:val="auto"/>
        </w:rPr>
        <w:t xml:space="preserve">AJ outlined </w:t>
      </w:r>
      <w:r w:rsidR="0051615E">
        <w:rPr>
          <w:color w:val="auto"/>
        </w:rPr>
        <w:t>three</w:t>
      </w:r>
      <w:r w:rsidR="00037D57">
        <w:rPr>
          <w:color w:val="auto"/>
        </w:rPr>
        <w:t xml:space="preserve"> </w:t>
      </w:r>
      <w:r w:rsidR="00037D57">
        <w:rPr>
          <w:color w:val="auto"/>
        </w:rPr>
        <w:t xml:space="preserve">proposed </w:t>
      </w:r>
      <w:r w:rsidR="00037D57">
        <w:rPr>
          <w:color w:val="auto"/>
        </w:rPr>
        <w:t>amendments to the Risk Register following the meeting of the Finc &amp; Gov Sub-Group on 7.2.24</w:t>
      </w:r>
      <w:r w:rsidR="00B57EC2" w:rsidRPr="008E6156">
        <w:rPr>
          <w:color w:val="auto"/>
        </w:rPr>
        <w:t>, as follows:</w:t>
      </w:r>
    </w:p>
    <w:p w14:paraId="22FDBB8F" w14:textId="1BC056FB" w:rsidR="00B57EC2" w:rsidRPr="008E6156" w:rsidRDefault="00037D57" w:rsidP="00B57EC2">
      <w:pPr>
        <w:pStyle w:val="ListParagraph"/>
        <w:rPr>
          <w:color w:val="auto"/>
        </w:rPr>
      </w:pPr>
      <w:r>
        <w:rPr>
          <w:color w:val="auto"/>
        </w:rPr>
        <w:t xml:space="preserve"> </w:t>
      </w:r>
    </w:p>
    <w:p w14:paraId="5F18F519" w14:textId="78890C50" w:rsidR="00037D57" w:rsidRDefault="00037D57" w:rsidP="00B57EC2">
      <w:pPr>
        <w:pStyle w:val="ListParagraph"/>
        <w:numPr>
          <w:ilvl w:val="0"/>
          <w:numId w:val="7"/>
        </w:numPr>
        <w:spacing w:line="240" w:lineRule="auto"/>
        <w:ind w:right="-142"/>
        <w:rPr>
          <w:color w:val="auto"/>
        </w:rPr>
      </w:pPr>
      <w:r>
        <w:rPr>
          <w:color w:val="auto"/>
        </w:rPr>
        <w:t>Risk #3 –</w:t>
      </w:r>
      <w:r w:rsidR="006D5266">
        <w:rPr>
          <w:color w:val="auto"/>
        </w:rPr>
        <w:t xml:space="preserve"> “</w:t>
      </w:r>
      <w:r w:rsidR="006D5266" w:rsidRPr="006D5266">
        <w:rPr>
          <w:color w:val="auto"/>
        </w:rPr>
        <w:t>that the Group will be liable for non-performance of theatre and other events that are sold through the Group</w:t>
      </w:r>
      <w:r w:rsidR="006D5266">
        <w:rPr>
          <w:color w:val="auto"/>
        </w:rPr>
        <w:t xml:space="preserve">” – proposed that this is </w:t>
      </w:r>
      <w:r w:rsidR="006D5266" w:rsidRPr="006D5266">
        <w:rPr>
          <w:color w:val="auto"/>
        </w:rPr>
        <w:t xml:space="preserve">reduced to a risk rating of </w:t>
      </w:r>
      <w:proofErr w:type="gramStart"/>
      <w:r w:rsidR="006D5266" w:rsidRPr="006D5266">
        <w:rPr>
          <w:color w:val="auto"/>
        </w:rPr>
        <w:t>Low</w:t>
      </w:r>
      <w:proofErr w:type="gramEnd"/>
    </w:p>
    <w:p w14:paraId="38DDC94A" w14:textId="209E2553" w:rsidR="00037D57" w:rsidRDefault="00037D57" w:rsidP="00B57EC2">
      <w:pPr>
        <w:pStyle w:val="ListParagraph"/>
        <w:numPr>
          <w:ilvl w:val="0"/>
          <w:numId w:val="7"/>
        </w:numPr>
        <w:spacing w:line="240" w:lineRule="auto"/>
        <w:ind w:right="-142"/>
        <w:rPr>
          <w:color w:val="auto"/>
        </w:rPr>
      </w:pPr>
      <w:r>
        <w:rPr>
          <w:color w:val="auto"/>
        </w:rPr>
        <w:t>Risk #6 –</w:t>
      </w:r>
      <w:r w:rsidR="006D5266">
        <w:rPr>
          <w:color w:val="auto"/>
        </w:rPr>
        <w:t xml:space="preserve"> “</w:t>
      </w:r>
      <w:r w:rsidR="006D5266" w:rsidRPr="006D5266">
        <w:rPr>
          <w:color w:val="auto"/>
        </w:rPr>
        <w:t>risk that membership numbers will not grow in line with forecasts adversely impacting on the reputation of the Group and proposed wellbeing activities</w:t>
      </w:r>
      <w:r w:rsidR="006D5266">
        <w:rPr>
          <w:color w:val="auto"/>
        </w:rPr>
        <w:t>”</w:t>
      </w:r>
      <w:r w:rsidR="006D5266" w:rsidRPr="006D5266">
        <w:rPr>
          <w:color w:val="auto"/>
        </w:rPr>
        <w:t xml:space="preserve"> </w:t>
      </w:r>
      <w:r w:rsidR="006D5266">
        <w:rPr>
          <w:color w:val="auto"/>
        </w:rPr>
        <w:t>–</w:t>
      </w:r>
      <w:r w:rsidR="006D5266" w:rsidRPr="006D5266">
        <w:rPr>
          <w:color w:val="auto"/>
        </w:rPr>
        <w:t xml:space="preserve"> </w:t>
      </w:r>
      <w:r w:rsidR="006D5266">
        <w:rPr>
          <w:color w:val="auto"/>
        </w:rPr>
        <w:t xml:space="preserve">proposed that this </w:t>
      </w:r>
      <w:r w:rsidR="006D5266" w:rsidRPr="006D5266">
        <w:rPr>
          <w:color w:val="auto"/>
        </w:rPr>
        <w:t>be reduced to a risk rating of Low</w:t>
      </w:r>
      <w:r w:rsidR="006D5266">
        <w:rPr>
          <w:color w:val="auto"/>
        </w:rPr>
        <w:t xml:space="preserve"> now that the NPTHWG Business Manager is in post.</w:t>
      </w:r>
    </w:p>
    <w:p w14:paraId="693DB4C4" w14:textId="70FE1E42" w:rsidR="00037D57" w:rsidRPr="006D5266" w:rsidRDefault="00037D57" w:rsidP="006D5266">
      <w:pPr>
        <w:pStyle w:val="ListParagraph"/>
        <w:numPr>
          <w:ilvl w:val="0"/>
          <w:numId w:val="7"/>
        </w:numPr>
        <w:rPr>
          <w:color w:val="auto"/>
        </w:rPr>
      </w:pPr>
      <w:r>
        <w:rPr>
          <w:color w:val="auto"/>
        </w:rPr>
        <w:t xml:space="preserve">Risk #9 – </w:t>
      </w:r>
      <w:r w:rsidR="006D5266">
        <w:rPr>
          <w:color w:val="auto"/>
        </w:rPr>
        <w:t>“</w:t>
      </w:r>
      <w:r w:rsidR="006D5266" w:rsidRPr="006D5266">
        <w:rPr>
          <w:color w:val="auto"/>
        </w:rPr>
        <w:t>risk that key documentation is not signed appropriately</w:t>
      </w:r>
      <w:r w:rsidR="006D5266">
        <w:rPr>
          <w:color w:val="auto"/>
        </w:rPr>
        <w:t>”</w:t>
      </w:r>
      <w:r w:rsidR="006D5266" w:rsidRPr="006D5266">
        <w:rPr>
          <w:color w:val="auto"/>
        </w:rPr>
        <w:t xml:space="preserve"> - proposed that this be reduced to a risk rating of Low now that the NPTHWG Business Manager is in post</w:t>
      </w:r>
      <w:r w:rsidR="006D5266">
        <w:rPr>
          <w:color w:val="auto"/>
        </w:rPr>
        <w:t>.</w:t>
      </w:r>
    </w:p>
    <w:p w14:paraId="6408C3DF" w14:textId="77777777" w:rsidR="007E0C91" w:rsidRDefault="007E0C91" w:rsidP="007E0C91">
      <w:pPr>
        <w:pStyle w:val="ListParagraph"/>
        <w:rPr>
          <w:color w:val="auto"/>
        </w:rPr>
      </w:pPr>
    </w:p>
    <w:p w14:paraId="0AD24909" w14:textId="1C2883BF" w:rsidR="0051615E" w:rsidRDefault="007E0C91" w:rsidP="0051615E">
      <w:pPr>
        <w:pStyle w:val="ListParagraph"/>
        <w:spacing w:line="240" w:lineRule="auto"/>
        <w:ind w:right="-142" w:firstLine="360"/>
        <w:rPr>
          <w:color w:val="auto"/>
        </w:rPr>
      </w:pPr>
      <w:r w:rsidRPr="008E6156">
        <w:rPr>
          <w:b/>
          <w:color w:val="auto"/>
        </w:rPr>
        <w:t>Agreed</w:t>
      </w:r>
      <w:r w:rsidRPr="008E6156">
        <w:rPr>
          <w:color w:val="auto"/>
        </w:rPr>
        <w:t xml:space="preserve"> </w:t>
      </w:r>
      <w:r w:rsidRPr="00F46588">
        <w:rPr>
          <w:color w:val="auto"/>
        </w:rPr>
        <w:t xml:space="preserve">– </w:t>
      </w:r>
      <w:r w:rsidR="006D5266" w:rsidRPr="00F46588">
        <w:rPr>
          <w:color w:val="auto"/>
        </w:rPr>
        <w:t xml:space="preserve">the above amendments </w:t>
      </w:r>
      <w:r w:rsidR="00F46588">
        <w:rPr>
          <w:color w:val="auto"/>
        </w:rPr>
        <w:t>to risks #3, #6,</w:t>
      </w:r>
      <w:r w:rsidR="0051615E">
        <w:rPr>
          <w:color w:val="auto"/>
        </w:rPr>
        <w:t xml:space="preserve"> and </w:t>
      </w:r>
      <w:r w:rsidR="00F46588">
        <w:rPr>
          <w:color w:val="auto"/>
        </w:rPr>
        <w:t xml:space="preserve">#9’ </w:t>
      </w:r>
      <w:r w:rsidR="006D5266" w:rsidRPr="00F46588">
        <w:rPr>
          <w:color w:val="auto"/>
        </w:rPr>
        <w:t>were agreed.</w:t>
      </w:r>
      <w:r w:rsidR="0051615E">
        <w:rPr>
          <w:color w:val="auto"/>
        </w:rPr>
        <w:br/>
      </w:r>
    </w:p>
    <w:p w14:paraId="00C8FE34" w14:textId="31592C58" w:rsidR="0051615E" w:rsidRDefault="0051615E" w:rsidP="00B57EC2">
      <w:pPr>
        <w:pStyle w:val="ListParagraph"/>
        <w:spacing w:line="240" w:lineRule="auto"/>
        <w:ind w:left="360" w:right="-142"/>
        <w:rPr>
          <w:b/>
          <w:color w:val="auto"/>
        </w:rPr>
      </w:pPr>
      <w:r>
        <w:rPr>
          <w:b/>
          <w:color w:val="auto"/>
        </w:rPr>
        <w:t>Position of Promoter</w:t>
      </w:r>
      <w:r>
        <w:rPr>
          <w:b/>
          <w:color w:val="auto"/>
        </w:rPr>
        <w:br/>
      </w:r>
    </w:p>
    <w:p w14:paraId="38939217" w14:textId="1BF8B28F" w:rsidR="0051615E" w:rsidRPr="0051615E" w:rsidRDefault="0051615E" w:rsidP="00B57EC2">
      <w:pPr>
        <w:pStyle w:val="ListParagraph"/>
        <w:spacing w:line="240" w:lineRule="auto"/>
        <w:ind w:left="360" w:right="-142"/>
        <w:rPr>
          <w:bCs/>
          <w:color w:val="auto"/>
        </w:rPr>
      </w:pPr>
      <w:r w:rsidRPr="0051615E">
        <w:rPr>
          <w:bCs/>
          <w:color w:val="auto"/>
        </w:rPr>
        <w:t>With the retirement of the promoter due towards the end of 2024, it was proposed that the following risk be added:</w:t>
      </w:r>
    </w:p>
    <w:p w14:paraId="341CDEE1" w14:textId="50D22296" w:rsidR="0051615E" w:rsidRPr="00037D57" w:rsidRDefault="0051615E" w:rsidP="0051615E">
      <w:pPr>
        <w:pStyle w:val="ListParagraph"/>
        <w:numPr>
          <w:ilvl w:val="0"/>
          <w:numId w:val="7"/>
        </w:numPr>
        <w:spacing w:line="240" w:lineRule="auto"/>
        <w:ind w:right="-142"/>
        <w:rPr>
          <w:color w:val="auto"/>
        </w:rPr>
      </w:pPr>
      <w:r>
        <w:rPr>
          <w:color w:val="auto"/>
        </w:rPr>
        <w:t>Risk #10 – proposed new risk to be added “</w:t>
      </w:r>
      <w:r w:rsidRPr="006D5266">
        <w:rPr>
          <w:color w:val="auto"/>
        </w:rPr>
        <w:t>The Lottery will not be able to continue following the retirement of the promoter</w:t>
      </w:r>
      <w:r>
        <w:rPr>
          <w:color w:val="auto"/>
        </w:rPr>
        <w:t>”.</w:t>
      </w:r>
      <w:r>
        <w:rPr>
          <w:color w:val="auto"/>
        </w:rPr>
        <w:br/>
      </w:r>
      <w:r>
        <w:rPr>
          <w:color w:val="auto"/>
        </w:rPr>
        <w:br/>
      </w:r>
      <w:r w:rsidRPr="0051615E">
        <w:rPr>
          <w:b/>
          <w:bCs/>
          <w:color w:val="auto"/>
        </w:rPr>
        <w:t>Agreed:</w:t>
      </w:r>
      <w:r>
        <w:rPr>
          <w:color w:val="auto"/>
        </w:rPr>
        <w:t xml:space="preserve"> that risk #10 above be added</w:t>
      </w:r>
      <w:r>
        <w:rPr>
          <w:color w:val="auto"/>
        </w:rPr>
        <w:br/>
      </w:r>
    </w:p>
    <w:p w14:paraId="12B683D7" w14:textId="3BDE5EC5" w:rsidR="0051615E" w:rsidRDefault="0051615E" w:rsidP="0051615E">
      <w:pPr>
        <w:pStyle w:val="ListParagraph"/>
        <w:spacing w:line="240" w:lineRule="auto"/>
        <w:ind w:left="360" w:right="-142"/>
        <w:rPr>
          <w:color w:val="auto"/>
        </w:rPr>
      </w:pPr>
      <w:r>
        <w:rPr>
          <w:bCs/>
          <w:color w:val="auto"/>
        </w:rPr>
        <w:t>At this point in the meeting KJ explained that she will not</w:t>
      </w:r>
      <w:r w:rsidRPr="0051615E">
        <w:rPr>
          <w:bCs/>
          <w:color w:val="auto"/>
        </w:rPr>
        <w:t xml:space="preserve"> be standing at the AGM for any of the offices</w:t>
      </w:r>
      <w:r>
        <w:rPr>
          <w:bCs/>
          <w:color w:val="auto"/>
        </w:rPr>
        <w:t xml:space="preserve"> this year. There are two considerations linked to this in terms of looking for someone to put themselves forward as chair and identifying a new promoter.</w:t>
      </w:r>
      <w:r>
        <w:rPr>
          <w:bCs/>
          <w:color w:val="auto"/>
        </w:rPr>
        <w:br/>
      </w:r>
      <w:r>
        <w:rPr>
          <w:bCs/>
          <w:color w:val="auto"/>
        </w:rPr>
        <w:br/>
      </w:r>
      <w:r>
        <w:rPr>
          <w:color w:val="auto"/>
        </w:rPr>
        <w:t xml:space="preserve">The position of promoter is </w:t>
      </w:r>
      <w:r w:rsidRPr="0051615E">
        <w:rPr>
          <w:color w:val="auto"/>
        </w:rPr>
        <w:t>a legal requirement under the Gambling Act</w:t>
      </w:r>
      <w:r>
        <w:rPr>
          <w:color w:val="auto"/>
        </w:rPr>
        <w:t xml:space="preserve"> without which the lottery will not be able to run. The position entails looking for an</w:t>
      </w:r>
      <w:r w:rsidRPr="0051615E">
        <w:rPr>
          <w:color w:val="auto"/>
        </w:rPr>
        <w:t xml:space="preserve"> assurance that the lottery</w:t>
      </w:r>
      <w:r>
        <w:rPr>
          <w:color w:val="auto"/>
        </w:rPr>
        <w:t xml:space="preserve"> i</w:t>
      </w:r>
      <w:r w:rsidRPr="0051615E">
        <w:rPr>
          <w:color w:val="auto"/>
        </w:rPr>
        <w:t xml:space="preserve">s being run in accordance with the </w:t>
      </w:r>
      <w:r>
        <w:rPr>
          <w:color w:val="auto"/>
        </w:rPr>
        <w:t>relevant</w:t>
      </w:r>
      <w:r w:rsidRPr="0051615E">
        <w:rPr>
          <w:color w:val="auto"/>
        </w:rPr>
        <w:t xml:space="preserve"> rules and regulations</w:t>
      </w:r>
      <w:r>
        <w:rPr>
          <w:color w:val="auto"/>
        </w:rPr>
        <w:t>.</w:t>
      </w:r>
    </w:p>
    <w:p w14:paraId="1BD02E4F" w14:textId="77777777" w:rsidR="0051615E" w:rsidRPr="0051615E" w:rsidRDefault="0051615E" w:rsidP="0051615E">
      <w:pPr>
        <w:pStyle w:val="ListParagraph"/>
        <w:spacing w:line="240" w:lineRule="auto"/>
        <w:ind w:left="360" w:right="-142"/>
        <w:rPr>
          <w:color w:val="auto"/>
        </w:rPr>
      </w:pPr>
    </w:p>
    <w:p w14:paraId="56DFB85B" w14:textId="77777777" w:rsidR="0051615E" w:rsidRDefault="0051615E" w:rsidP="0051615E">
      <w:pPr>
        <w:pStyle w:val="ListParagraph"/>
        <w:spacing w:line="240" w:lineRule="auto"/>
        <w:ind w:left="360" w:right="-142"/>
        <w:rPr>
          <w:color w:val="auto"/>
        </w:rPr>
      </w:pPr>
      <w:r>
        <w:rPr>
          <w:color w:val="auto"/>
        </w:rPr>
        <w:t xml:space="preserve">KJ asked </w:t>
      </w:r>
      <w:r w:rsidRPr="0051615E">
        <w:rPr>
          <w:color w:val="auto"/>
        </w:rPr>
        <w:t>committee</w:t>
      </w:r>
      <w:r>
        <w:rPr>
          <w:color w:val="auto"/>
        </w:rPr>
        <w:t xml:space="preserve"> members to consider if any of them would be interested in taking on the role of promoter. </w:t>
      </w:r>
    </w:p>
    <w:p w14:paraId="0B4E2660" w14:textId="77777777" w:rsidR="0051615E" w:rsidRDefault="0051615E" w:rsidP="0051615E">
      <w:pPr>
        <w:pStyle w:val="ListParagraph"/>
        <w:spacing w:line="240" w:lineRule="auto"/>
        <w:ind w:left="360" w:right="-142"/>
        <w:rPr>
          <w:color w:val="auto"/>
        </w:rPr>
      </w:pPr>
    </w:p>
    <w:p w14:paraId="7EEC7B03" w14:textId="604A9C6D" w:rsidR="0051615E" w:rsidRPr="0051615E" w:rsidRDefault="0051615E" w:rsidP="0051615E">
      <w:pPr>
        <w:pStyle w:val="ListParagraph"/>
        <w:spacing w:line="240" w:lineRule="auto"/>
        <w:ind w:left="360" w:right="-142"/>
        <w:rPr>
          <w:color w:val="auto"/>
        </w:rPr>
      </w:pPr>
      <w:r w:rsidRPr="007B2AAD">
        <w:rPr>
          <w:b/>
          <w:bCs/>
          <w:color w:val="auto"/>
        </w:rPr>
        <w:t>Action:</w:t>
      </w:r>
      <w:r>
        <w:rPr>
          <w:color w:val="auto"/>
        </w:rPr>
        <w:t xml:space="preserve"> anyone interested in taking on the promoters’ position </w:t>
      </w:r>
      <w:r w:rsidR="007B2AAD">
        <w:rPr>
          <w:color w:val="auto"/>
        </w:rPr>
        <w:t>to contact KJ for</w:t>
      </w:r>
      <w:r w:rsidRPr="0051615E">
        <w:rPr>
          <w:color w:val="auto"/>
        </w:rPr>
        <w:t xml:space="preserve"> a conversation about what t</w:t>
      </w:r>
      <w:r>
        <w:rPr>
          <w:color w:val="auto"/>
        </w:rPr>
        <w:t>he</w:t>
      </w:r>
      <w:r w:rsidRPr="0051615E">
        <w:rPr>
          <w:color w:val="auto"/>
        </w:rPr>
        <w:t xml:space="preserve"> responsibilit</w:t>
      </w:r>
      <w:r>
        <w:rPr>
          <w:color w:val="auto"/>
        </w:rPr>
        <w:t>ies are</w:t>
      </w:r>
      <w:r w:rsidRPr="0051615E">
        <w:rPr>
          <w:color w:val="auto"/>
        </w:rPr>
        <w:t>.</w:t>
      </w:r>
    </w:p>
    <w:p w14:paraId="237660B0" w14:textId="77777777" w:rsidR="0051615E" w:rsidRDefault="0051615E" w:rsidP="0051615E">
      <w:pPr>
        <w:pStyle w:val="ListParagraph"/>
        <w:spacing w:line="240" w:lineRule="auto"/>
        <w:ind w:left="360" w:right="-142"/>
        <w:rPr>
          <w:color w:val="auto"/>
        </w:rPr>
      </w:pPr>
    </w:p>
    <w:p w14:paraId="66866BE6" w14:textId="62E5A748" w:rsidR="007B2AAD" w:rsidRPr="008E6156" w:rsidRDefault="007B2AAD" w:rsidP="007B2AAD">
      <w:pPr>
        <w:pStyle w:val="ListParagraph"/>
        <w:spacing w:line="240" w:lineRule="auto"/>
        <w:ind w:left="360" w:right="-142"/>
        <w:rPr>
          <w:color w:val="auto"/>
        </w:rPr>
      </w:pPr>
      <w:r w:rsidRPr="007B2AAD">
        <w:rPr>
          <w:b/>
          <w:bCs/>
          <w:color w:val="auto"/>
        </w:rPr>
        <w:t>Action:</w:t>
      </w:r>
      <w:r>
        <w:rPr>
          <w:color w:val="auto"/>
        </w:rPr>
        <w:t xml:space="preserve"> Need to </w:t>
      </w:r>
      <w:r w:rsidR="0051615E" w:rsidRPr="0051615E">
        <w:rPr>
          <w:color w:val="auto"/>
        </w:rPr>
        <w:t xml:space="preserve">agree </w:t>
      </w:r>
      <w:r>
        <w:rPr>
          <w:color w:val="auto"/>
        </w:rPr>
        <w:t xml:space="preserve">at next Exec Meeting </w:t>
      </w:r>
      <w:r w:rsidR="0051615E" w:rsidRPr="0051615E">
        <w:rPr>
          <w:color w:val="auto"/>
        </w:rPr>
        <w:t xml:space="preserve">how </w:t>
      </w:r>
      <w:r>
        <w:rPr>
          <w:color w:val="auto"/>
        </w:rPr>
        <w:t>to address this before the</w:t>
      </w:r>
      <w:r w:rsidR="0051615E" w:rsidRPr="0051615E">
        <w:rPr>
          <w:color w:val="auto"/>
        </w:rPr>
        <w:t xml:space="preserve"> AGM. </w:t>
      </w:r>
    </w:p>
    <w:p w14:paraId="3E51D1FF" w14:textId="2B6E2144" w:rsidR="00BD5DF8" w:rsidRPr="008E6156" w:rsidRDefault="009E3D13" w:rsidP="0051615E">
      <w:pPr>
        <w:pStyle w:val="ListParagraph"/>
        <w:spacing w:line="240" w:lineRule="auto"/>
        <w:ind w:left="360" w:right="-142"/>
        <w:rPr>
          <w:color w:val="auto"/>
        </w:rPr>
      </w:pPr>
      <w:r w:rsidRPr="008E6156">
        <w:rPr>
          <w:color w:val="auto"/>
        </w:rPr>
        <w:br/>
      </w:r>
    </w:p>
    <w:p w14:paraId="73D0F4F6" w14:textId="33175C77" w:rsidR="00037D57" w:rsidRDefault="00D83C7A" w:rsidP="00B57EC2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08E6156">
        <w:rPr>
          <w:b/>
          <w:color w:val="auto"/>
          <w:u w:val="single"/>
        </w:rPr>
        <w:t>NPT Health and Wellbeing Group - Well-being Activities</w:t>
      </w:r>
      <w:r w:rsidR="008621FD" w:rsidRPr="008E6156">
        <w:rPr>
          <w:b/>
          <w:color w:val="auto"/>
          <w:u w:val="single"/>
        </w:rPr>
        <w:br/>
      </w:r>
      <w:r w:rsidR="005B36DC" w:rsidRPr="008E6156">
        <w:rPr>
          <w:color w:val="auto"/>
        </w:rPr>
        <w:br/>
      </w:r>
      <w:r w:rsidR="00E462F0">
        <w:rPr>
          <w:color w:val="auto"/>
        </w:rPr>
        <w:t>AJ outline</w:t>
      </w:r>
      <w:r w:rsidR="006D5266">
        <w:rPr>
          <w:color w:val="auto"/>
        </w:rPr>
        <w:t>d</w:t>
      </w:r>
      <w:r w:rsidR="00E462F0">
        <w:rPr>
          <w:color w:val="auto"/>
        </w:rPr>
        <w:t xml:space="preserve"> </w:t>
      </w:r>
      <w:proofErr w:type="gramStart"/>
      <w:r w:rsidR="00E462F0">
        <w:rPr>
          <w:color w:val="auto"/>
        </w:rPr>
        <w:t>a number of</w:t>
      </w:r>
      <w:proofErr w:type="gramEnd"/>
      <w:r w:rsidR="00E462F0">
        <w:rPr>
          <w:color w:val="auto"/>
        </w:rPr>
        <w:t xml:space="preserve"> </w:t>
      </w:r>
      <w:r w:rsidR="006D5266">
        <w:rPr>
          <w:color w:val="auto"/>
        </w:rPr>
        <w:t xml:space="preserve">ideas for </w:t>
      </w:r>
      <w:r w:rsidR="00E462F0">
        <w:rPr>
          <w:color w:val="auto"/>
        </w:rPr>
        <w:t xml:space="preserve">discounted wellbeing activities following discussions with council providers and Celtic Leisure, </w:t>
      </w:r>
      <w:r w:rsidR="006D5266">
        <w:rPr>
          <w:color w:val="auto"/>
        </w:rPr>
        <w:t xml:space="preserve">and decisions were made on these </w:t>
      </w:r>
      <w:r w:rsidR="00E462F0">
        <w:rPr>
          <w:color w:val="auto"/>
        </w:rPr>
        <w:t>as follows:</w:t>
      </w:r>
    </w:p>
    <w:p w14:paraId="2E06661D" w14:textId="4683DEF6" w:rsidR="00037D57" w:rsidRPr="00A265F6" w:rsidRDefault="00B57EC2" w:rsidP="00257F75">
      <w:pPr>
        <w:pStyle w:val="ListParagraph"/>
        <w:numPr>
          <w:ilvl w:val="0"/>
          <w:numId w:val="7"/>
        </w:numPr>
        <w:spacing w:line="240" w:lineRule="auto"/>
        <w:ind w:right="-142"/>
        <w:rPr>
          <w:color w:val="auto"/>
        </w:rPr>
      </w:pPr>
      <w:r w:rsidRPr="00A265F6">
        <w:rPr>
          <w:color w:val="auto"/>
        </w:rPr>
        <w:t xml:space="preserve">Margam Park </w:t>
      </w:r>
      <w:r w:rsidR="004E7DBB" w:rsidRPr="00A265F6">
        <w:rPr>
          <w:color w:val="auto"/>
        </w:rPr>
        <w:t>Family Events (</w:t>
      </w:r>
      <w:r w:rsidR="00A265F6" w:rsidRPr="00A265F6">
        <w:rPr>
          <w:color w:val="auto"/>
        </w:rPr>
        <w:t>Family F</w:t>
      </w:r>
      <w:r w:rsidR="004E7DBB" w:rsidRPr="00A265F6">
        <w:rPr>
          <w:color w:val="auto"/>
        </w:rPr>
        <w:t xml:space="preserve">un </w:t>
      </w:r>
      <w:r w:rsidR="00A265F6" w:rsidRPr="00A265F6">
        <w:rPr>
          <w:color w:val="auto"/>
        </w:rPr>
        <w:t>D</w:t>
      </w:r>
      <w:r w:rsidR="004E7DBB" w:rsidRPr="00A265F6">
        <w:rPr>
          <w:color w:val="auto"/>
        </w:rPr>
        <w:t>ay on 1.4.24</w:t>
      </w:r>
      <w:r w:rsidR="00A265F6" w:rsidRPr="00A265F6">
        <w:rPr>
          <w:color w:val="auto"/>
        </w:rPr>
        <w:t xml:space="preserve">, </w:t>
      </w:r>
      <w:r w:rsidR="00A265F6" w:rsidRPr="00A265F6">
        <w:rPr>
          <w:color w:val="auto"/>
        </w:rPr>
        <w:t>Dinosaur Spectacular - Bank Holiday Monday 6th May</w:t>
      </w:r>
      <w:r w:rsidR="00A265F6" w:rsidRPr="00A265F6">
        <w:rPr>
          <w:color w:val="auto"/>
        </w:rPr>
        <w:t xml:space="preserve">, </w:t>
      </w:r>
      <w:r w:rsidR="00A265F6" w:rsidRPr="00A265F6">
        <w:rPr>
          <w:color w:val="auto"/>
        </w:rPr>
        <w:t>Animal Magic - Bank Holiday Monday 27th May</w:t>
      </w:r>
      <w:r w:rsidR="00A265F6">
        <w:rPr>
          <w:color w:val="auto"/>
        </w:rPr>
        <w:t>)</w:t>
      </w:r>
      <w:r w:rsidR="00CB0044" w:rsidRPr="00A265F6">
        <w:rPr>
          <w:color w:val="auto"/>
        </w:rPr>
        <w:br/>
      </w:r>
      <w:r w:rsidR="004E7DBB" w:rsidRPr="00A265F6">
        <w:rPr>
          <w:b/>
          <w:bCs/>
          <w:color w:val="auto"/>
        </w:rPr>
        <w:lastRenderedPageBreak/>
        <w:t>Agreed:</w:t>
      </w:r>
      <w:r w:rsidR="004E7DBB" w:rsidRPr="00A265F6">
        <w:rPr>
          <w:color w:val="auto"/>
        </w:rPr>
        <w:t xml:space="preserve"> </w:t>
      </w:r>
      <w:r w:rsidR="00CB0044" w:rsidRPr="00A265F6">
        <w:rPr>
          <w:color w:val="auto"/>
        </w:rPr>
        <w:t>to include both events as part of the exist</w:t>
      </w:r>
      <w:r w:rsidR="00CB0044" w:rsidRPr="00A265F6">
        <w:rPr>
          <w:color w:val="auto"/>
        </w:rPr>
        <w:t>ing £10 discount offer for NPT Theatres</w:t>
      </w:r>
      <w:r w:rsidR="00CB0044" w:rsidRPr="00A265F6">
        <w:rPr>
          <w:color w:val="auto"/>
        </w:rPr>
        <w:t>/events.</w:t>
      </w:r>
      <w:r w:rsidR="004E7DBB" w:rsidRPr="00A265F6">
        <w:rPr>
          <w:color w:val="auto"/>
        </w:rPr>
        <w:br/>
      </w:r>
    </w:p>
    <w:p w14:paraId="6CCAB3E1" w14:textId="226E0D17" w:rsidR="00037D57" w:rsidRPr="00037D57" w:rsidRDefault="00B57EC2" w:rsidP="00B57EC2">
      <w:pPr>
        <w:pStyle w:val="ListParagraph"/>
        <w:numPr>
          <w:ilvl w:val="0"/>
          <w:numId w:val="7"/>
        </w:numPr>
        <w:spacing w:line="240" w:lineRule="auto"/>
        <w:ind w:right="-142"/>
        <w:rPr>
          <w:color w:val="auto"/>
        </w:rPr>
      </w:pPr>
      <w:r w:rsidRPr="007A0B47">
        <w:rPr>
          <w:b/>
          <w:bCs/>
        </w:rPr>
        <w:t>Celtic Leisure Subsidised Adult swimming lessons</w:t>
      </w:r>
      <w:r w:rsidR="006E347B">
        <w:t xml:space="preserve"> – following discussions with Paul Walker, Celtic Leisure had suggested an offer of </w:t>
      </w:r>
      <w:r w:rsidR="006E347B" w:rsidRPr="006E347B">
        <w:t>Subsidised Adult swimming lessons</w:t>
      </w:r>
      <w:r w:rsidR="006E347B">
        <w:t>. The lessons take place on Saturdays. Costs provided by PW are £31.50 per month (DJ advised that this has increased to £34 per month)</w:t>
      </w:r>
      <w:r w:rsidR="007A0B47">
        <w:t xml:space="preserve">. Discussion took place with the consensus being that whilst the take up on these might not be very high, they fit </w:t>
      </w:r>
      <w:proofErr w:type="spellStart"/>
      <w:r w:rsidR="007A0B47">
        <w:t>with</w:t>
      </w:r>
      <w:r w:rsidR="000F0C61">
        <w:t>t</w:t>
      </w:r>
      <w:proofErr w:type="spellEnd"/>
      <w:r w:rsidR="007A0B47">
        <w:t xml:space="preserve"> </w:t>
      </w:r>
      <w:proofErr w:type="gramStart"/>
      <w:r w:rsidR="007A0B47">
        <w:t>he</w:t>
      </w:r>
      <w:proofErr w:type="gramEnd"/>
      <w:r w:rsidR="007A0B47">
        <w:t xml:space="preserve"> group’s values in terms of improving wellbeing.</w:t>
      </w:r>
      <w:r w:rsidR="004E7DBB">
        <w:br/>
      </w:r>
      <w:r w:rsidR="004E7DBB" w:rsidRPr="006E347B">
        <w:rPr>
          <w:b/>
          <w:bCs/>
        </w:rPr>
        <w:t>Agreed:</w:t>
      </w:r>
      <w:r w:rsidR="006E347B">
        <w:t xml:space="preserve"> to subsidise 50% the cost of these for members </w:t>
      </w:r>
      <w:r w:rsidR="00D465AE">
        <w:t>for up to 6 months</w:t>
      </w:r>
      <w:r w:rsidR="006E347B">
        <w:br/>
      </w:r>
      <w:r w:rsidR="006E347B" w:rsidRPr="006E347B">
        <w:rPr>
          <w:b/>
          <w:bCs/>
        </w:rPr>
        <w:t>Action:</w:t>
      </w:r>
      <w:r w:rsidR="006E347B">
        <w:t xml:space="preserve"> ALJ to liaise with Celtic Leisure to progress (including clarify the cost)</w:t>
      </w:r>
      <w:r w:rsidR="004E7DBB">
        <w:br/>
      </w:r>
    </w:p>
    <w:p w14:paraId="0F81EE2E" w14:textId="77777777" w:rsidR="00CB0044" w:rsidRDefault="00B57EC2" w:rsidP="00CB0044">
      <w:pPr>
        <w:pStyle w:val="ListParagraph"/>
        <w:numPr>
          <w:ilvl w:val="0"/>
          <w:numId w:val="7"/>
        </w:numPr>
        <w:spacing w:line="240" w:lineRule="auto"/>
        <w:ind w:right="-142"/>
      </w:pPr>
      <w:r w:rsidRPr="004E7DBB">
        <w:rPr>
          <w:b/>
          <w:bCs/>
        </w:rPr>
        <w:t>Margam Park Subsidised Annual Membership</w:t>
      </w:r>
      <w:r w:rsidR="00E462F0">
        <w:t xml:space="preserve"> – </w:t>
      </w:r>
      <w:r w:rsidR="00CB0044">
        <w:t>Current fees are:</w:t>
      </w:r>
    </w:p>
    <w:p w14:paraId="67F58A72" w14:textId="77777777" w:rsidR="00CB0044" w:rsidRPr="00CB0044" w:rsidRDefault="00CB0044" w:rsidP="00CB0044">
      <w:pPr>
        <w:pStyle w:val="ListParagraph"/>
        <w:numPr>
          <w:ilvl w:val="1"/>
          <w:numId w:val="7"/>
        </w:numPr>
        <w:spacing w:line="240" w:lineRule="auto"/>
        <w:ind w:right="-142"/>
        <w:rPr>
          <w:color w:val="auto"/>
        </w:rPr>
      </w:pPr>
      <w:r>
        <w:t xml:space="preserve">Park Membership (NPT Residents discount) £48.00 </w:t>
      </w:r>
    </w:p>
    <w:p w14:paraId="33C8C1AA" w14:textId="4371A214" w:rsidR="00CB0044" w:rsidRPr="00296E63" w:rsidRDefault="00CB0044" w:rsidP="00CB0044">
      <w:pPr>
        <w:pStyle w:val="ListParagraph"/>
        <w:numPr>
          <w:ilvl w:val="1"/>
          <w:numId w:val="7"/>
        </w:numPr>
        <w:spacing w:line="240" w:lineRule="auto"/>
        <w:ind w:right="-142"/>
        <w:rPr>
          <w:color w:val="auto"/>
        </w:rPr>
      </w:pPr>
      <w:r>
        <w:t xml:space="preserve">Park Membership Standard £53.00 </w:t>
      </w:r>
      <w:r w:rsidR="00713191">
        <w:br/>
      </w:r>
    </w:p>
    <w:p w14:paraId="6182932B" w14:textId="76991E7A" w:rsidR="00296E63" w:rsidRPr="00296E63" w:rsidRDefault="00296E63" w:rsidP="00296E63">
      <w:pPr>
        <w:spacing w:line="240" w:lineRule="auto"/>
        <w:ind w:left="1146" w:right="-142"/>
      </w:pPr>
      <w:bookmarkStart w:id="0" w:name="_Hlk163226611"/>
      <w:r>
        <w:t xml:space="preserve">KJ asked if anyone in the meeting was a member of Margam Country Park, </w:t>
      </w:r>
      <w:r w:rsidR="00713191">
        <w:t xml:space="preserve">and </w:t>
      </w:r>
      <w:r>
        <w:t xml:space="preserve">if so </w:t>
      </w:r>
      <w:r w:rsidR="00713191">
        <w:t xml:space="preserve">advised that </w:t>
      </w:r>
      <w:r>
        <w:t>they would need to declare an interest on this item</w:t>
      </w:r>
      <w:r w:rsidR="00713191">
        <w:t>. All present confirmed that they are not members.</w:t>
      </w:r>
    </w:p>
    <w:bookmarkEnd w:id="0"/>
    <w:p w14:paraId="64148D5B" w14:textId="77777777" w:rsidR="000F0C61" w:rsidRPr="00037D57" w:rsidRDefault="004E7DBB" w:rsidP="000F0C61">
      <w:pPr>
        <w:pStyle w:val="ListParagraph"/>
        <w:spacing w:line="240" w:lineRule="auto"/>
        <w:ind w:left="1146" w:right="-142"/>
        <w:rPr>
          <w:color w:val="auto"/>
        </w:rPr>
      </w:pPr>
      <w:r w:rsidRPr="00CB0044">
        <w:rPr>
          <w:b/>
          <w:bCs/>
        </w:rPr>
        <w:t>Agreed</w:t>
      </w:r>
      <w:r>
        <w:t>:</w:t>
      </w:r>
      <w:r w:rsidR="00CB0044">
        <w:t xml:space="preserve"> NPTHWG to subsidise the above fees so that members get £20 discount</w:t>
      </w:r>
      <w:r>
        <w:br/>
      </w:r>
    </w:p>
    <w:p w14:paraId="3592C4E3" w14:textId="5A980796" w:rsidR="00A265F6" w:rsidRPr="00A265F6" w:rsidRDefault="000F0C61" w:rsidP="000F0C61">
      <w:pPr>
        <w:pStyle w:val="ListParagraph"/>
        <w:numPr>
          <w:ilvl w:val="0"/>
          <w:numId w:val="7"/>
        </w:numPr>
        <w:spacing w:line="240" w:lineRule="auto"/>
        <w:ind w:right="-142"/>
        <w:rPr>
          <w:color w:val="auto"/>
        </w:rPr>
      </w:pPr>
      <w:proofErr w:type="spellStart"/>
      <w:r>
        <w:rPr>
          <w:b/>
          <w:bCs/>
        </w:rPr>
        <w:t>Gnoll</w:t>
      </w:r>
      <w:proofErr w:type="spellEnd"/>
      <w:r>
        <w:rPr>
          <w:b/>
          <w:bCs/>
        </w:rPr>
        <w:t xml:space="preserve"> Estate Country</w:t>
      </w:r>
      <w:r w:rsidRPr="004E7DBB">
        <w:rPr>
          <w:b/>
          <w:bCs/>
        </w:rPr>
        <w:t xml:space="preserve"> Park Subsidised Annual Membership</w:t>
      </w:r>
      <w:r>
        <w:t xml:space="preserve"> – </w:t>
      </w:r>
      <w:r>
        <w:t xml:space="preserve">a discussion also took place with Chris Saunders about the possibility of a similar offer to that for Margam park. CS has advised that </w:t>
      </w:r>
      <w:proofErr w:type="spellStart"/>
      <w:r>
        <w:t>Gnoll</w:t>
      </w:r>
      <w:proofErr w:type="spellEnd"/>
      <w:r>
        <w:t xml:space="preserve"> Park isn’t currently </w:t>
      </w:r>
      <w:proofErr w:type="gramStart"/>
      <w:r>
        <w:t>in a position</w:t>
      </w:r>
      <w:proofErr w:type="gramEnd"/>
      <w:r>
        <w:t xml:space="preserve"> to participate in such an offer due to significant works taking place.</w:t>
      </w:r>
      <w:r w:rsidR="00713191">
        <w:br/>
      </w:r>
      <w:r w:rsidR="00713191">
        <w:br/>
        <w:t xml:space="preserve">Again </w:t>
      </w:r>
      <w:r w:rsidR="00713191" w:rsidRPr="00713191">
        <w:t xml:space="preserve">KJ advised that </w:t>
      </w:r>
      <w:r w:rsidR="00713191">
        <w:t xml:space="preserve">anyone on the committee who is a member of </w:t>
      </w:r>
      <w:proofErr w:type="spellStart"/>
      <w:r w:rsidR="00713191">
        <w:t>Gnoll</w:t>
      </w:r>
      <w:proofErr w:type="spellEnd"/>
      <w:r w:rsidR="00713191">
        <w:t xml:space="preserve"> Estate Country Park </w:t>
      </w:r>
      <w:r w:rsidR="00713191" w:rsidRPr="00713191">
        <w:t>would need to declare an interest on this item. All present confirmed that they are not members.</w:t>
      </w:r>
      <w:r w:rsidR="00713191">
        <w:br/>
      </w:r>
      <w:r>
        <w:br/>
      </w:r>
      <w:r w:rsidRPr="000F0C61">
        <w:rPr>
          <w:b/>
          <w:bCs/>
        </w:rPr>
        <w:t>Agreed:</w:t>
      </w:r>
      <w:r>
        <w:t xml:space="preserve"> ALJ to approach </w:t>
      </w:r>
      <w:proofErr w:type="spellStart"/>
      <w:r>
        <w:t>Gnoll</w:t>
      </w:r>
      <w:proofErr w:type="spellEnd"/>
      <w:r>
        <w:t xml:space="preserve"> Park when the works are complete.</w:t>
      </w:r>
      <w:r w:rsidR="00A265F6">
        <w:br/>
      </w:r>
    </w:p>
    <w:p w14:paraId="75E1BA91" w14:textId="47F8246D" w:rsidR="00037D57" w:rsidRPr="00A265F6" w:rsidRDefault="00A265F6" w:rsidP="00A265F6">
      <w:pPr>
        <w:pStyle w:val="ListParagraph"/>
        <w:numPr>
          <w:ilvl w:val="0"/>
          <w:numId w:val="7"/>
        </w:numPr>
        <w:spacing w:line="240" w:lineRule="auto"/>
        <w:ind w:right="-142"/>
      </w:pPr>
      <w:r w:rsidRPr="00A265F6">
        <w:rPr>
          <w:b/>
          <w:bCs/>
        </w:rPr>
        <w:t>The Paint Along Lady</w:t>
      </w:r>
      <w:r>
        <w:t xml:space="preserve"> – this was a suggestion that came from a poll of NPTHWG Members. The event can accommodate from</w:t>
      </w:r>
      <w:r>
        <w:t xml:space="preserve"> 30 to 500 attendees</w:t>
      </w:r>
      <w:r>
        <w:t xml:space="preserve"> for a </w:t>
      </w:r>
      <w:r>
        <w:t xml:space="preserve">two </w:t>
      </w:r>
      <w:proofErr w:type="gramStart"/>
      <w:r>
        <w:t>hours</w:t>
      </w:r>
      <w:proofErr w:type="gramEnd"/>
      <w:r>
        <w:t xml:space="preserve"> session at </w:t>
      </w:r>
      <w:r>
        <w:t>£20 plus VAT per person</w:t>
      </w:r>
      <w:r>
        <w:t xml:space="preserve"> (</w:t>
      </w:r>
      <w:r>
        <w:t>or 18 pounds plus VAT</w:t>
      </w:r>
      <w:r>
        <w:t xml:space="preserve"> </w:t>
      </w:r>
      <w:r>
        <w:t>for groups o</w:t>
      </w:r>
      <w:r>
        <w:t xml:space="preserve">f more than </w:t>
      </w:r>
      <w:r>
        <w:t>45</w:t>
      </w:r>
      <w:r>
        <w:t xml:space="preserve">). Attendees choose from a </w:t>
      </w:r>
      <w:r>
        <w:t xml:space="preserve">selection of paintings and </w:t>
      </w:r>
      <w:r>
        <w:t>have guidance/tuition during the session on how to reproduce these.</w:t>
      </w:r>
      <w:r>
        <w:br/>
      </w:r>
      <w:r w:rsidRPr="00A265F6">
        <w:rPr>
          <w:b/>
          <w:bCs/>
        </w:rPr>
        <w:t>Action:</w:t>
      </w:r>
      <w:r>
        <w:t xml:space="preserve"> ALJ to get more details and prices and report back to the committee for a decision</w:t>
      </w:r>
      <w:r w:rsidR="000F0C61">
        <w:br/>
      </w:r>
    </w:p>
    <w:p w14:paraId="4F24826F" w14:textId="0A5489E2" w:rsidR="001412EC" w:rsidRPr="00037D57" w:rsidRDefault="00B57EC2" w:rsidP="00B57EC2">
      <w:pPr>
        <w:pStyle w:val="ListParagraph"/>
        <w:numPr>
          <w:ilvl w:val="0"/>
          <w:numId w:val="7"/>
        </w:numPr>
        <w:spacing w:line="240" w:lineRule="auto"/>
        <w:ind w:right="-142"/>
        <w:rPr>
          <w:color w:val="auto"/>
        </w:rPr>
      </w:pPr>
      <w:r w:rsidRPr="004E7DBB">
        <w:rPr>
          <w:b/>
          <w:bCs/>
        </w:rPr>
        <w:t>Approaching other providers of health &amp; well-being activities</w:t>
      </w:r>
      <w:r w:rsidR="004E7DBB">
        <w:t xml:space="preserve"> –</w:t>
      </w:r>
      <w:r w:rsidR="000F0C61">
        <w:t xml:space="preserve"> </w:t>
      </w:r>
      <w:r w:rsidR="004E7DBB">
        <w:t>AJ asked the groups views on approaching providers outside of the council and Celtic Leisure to negotiate discounts in order to extend the offer</w:t>
      </w:r>
      <w:r w:rsidR="000F0C61">
        <w:t xml:space="preserve"> to members, bot geographically and in terms of variety.</w:t>
      </w:r>
      <w:r w:rsidR="000F0C61">
        <w:br/>
      </w:r>
      <w:r w:rsidR="000F0C61" w:rsidRPr="000F0C61">
        <w:rPr>
          <w:b/>
          <w:bCs/>
        </w:rPr>
        <w:t>Agreed:</w:t>
      </w:r>
      <w:r w:rsidR="000F0C61">
        <w:t xml:space="preserve"> above to be pursued and possible offers brought back to the group for </w:t>
      </w:r>
      <w:proofErr w:type="gramStart"/>
      <w:r w:rsidR="000F0C61">
        <w:t>decision</w:t>
      </w:r>
      <w:proofErr w:type="gramEnd"/>
    </w:p>
    <w:p w14:paraId="68E92A05" w14:textId="77777777" w:rsidR="00983C0C" w:rsidRPr="008E6156" w:rsidRDefault="00983C0C" w:rsidP="001412EC">
      <w:pPr>
        <w:pStyle w:val="ListParagraph"/>
        <w:spacing w:line="240" w:lineRule="auto"/>
        <w:ind w:left="360"/>
        <w:rPr>
          <w:color w:val="auto"/>
        </w:rPr>
      </w:pPr>
    </w:p>
    <w:p w14:paraId="53FE0012" w14:textId="77777777" w:rsidR="00D83C7A" w:rsidRPr="008E6156" w:rsidRDefault="009041BB" w:rsidP="00606CF7">
      <w:pPr>
        <w:pStyle w:val="ListParagraph"/>
        <w:numPr>
          <w:ilvl w:val="0"/>
          <w:numId w:val="1"/>
        </w:numPr>
        <w:spacing w:line="240" w:lineRule="auto"/>
        <w:rPr>
          <w:b/>
          <w:color w:val="auto"/>
          <w:u w:val="single"/>
        </w:rPr>
      </w:pPr>
      <w:r w:rsidRPr="008E6156">
        <w:rPr>
          <w:b/>
          <w:color w:val="auto"/>
          <w:u w:val="single"/>
        </w:rPr>
        <w:t>AOB</w:t>
      </w:r>
    </w:p>
    <w:p w14:paraId="52558EDA" w14:textId="77777777" w:rsidR="009041BB" w:rsidRPr="00722A61" w:rsidRDefault="009041BB" w:rsidP="008621FD">
      <w:pPr>
        <w:spacing w:after="0" w:line="240" w:lineRule="auto"/>
        <w:rPr>
          <w:rFonts w:ascii="Arial" w:hAnsi="Arial" w:cs="Arial"/>
          <w:color w:val="FF0000"/>
        </w:rPr>
      </w:pPr>
    </w:p>
    <w:p w14:paraId="375612A5" w14:textId="77777777" w:rsidR="009041BB" w:rsidRPr="00722A61" w:rsidRDefault="009041BB" w:rsidP="008621FD">
      <w:pPr>
        <w:spacing w:after="0" w:line="240" w:lineRule="auto"/>
        <w:rPr>
          <w:rFonts w:ascii="Arial" w:hAnsi="Arial" w:cs="Arial"/>
        </w:rPr>
      </w:pPr>
    </w:p>
    <w:p w14:paraId="7C16086C" w14:textId="63606185" w:rsidR="00C72D7E" w:rsidRPr="00722A61" w:rsidRDefault="009041BB" w:rsidP="00D57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Arial" w:hAnsi="Arial" w:cs="Arial"/>
        </w:rPr>
      </w:pPr>
      <w:r w:rsidRPr="00722A61">
        <w:rPr>
          <w:rFonts w:ascii="Arial" w:hAnsi="Arial" w:cs="Arial"/>
        </w:rPr>
        <w:t xml:space="preserve">Next meeting: </w:t>
      </w:r>
      <w:r w:rsidR="00722A61" w:rsidRPr="00722A61">
        <w:rPr>
          <w:rFonts w:ascii="Arial" w:hAnsi="Arial" w:cs="Arial"/>
        </w:rPr>
        <w:t>10 April 2024 at 3pm</w:t>
      </w:r>
    </w:p>
    <w:p w14:paraId="744E182F" w14:textId="77777777" w:rsidR="00E65086" w:rsidRPr="00722A61" w:rsidRDefault="00E65086" w:rsidP="00CC064D">
      <w:pPr>
        <w:spacing w:after="0" w:line="240" w:lineRule="auto"/>
        <w:ind w:left="720" w:hanging="578"/>
        <w:rPr>
          <w:rFonts w:ascii="Arial" w:hAnsi="Arial" w:cs="Arial"/>
        </w:rPr>
      </w:pPr>
    </w:p>
    <w:p w14:paraId="7302B423" w14:textId="77777777" w:rsidR="00CC064D" w:rsidRPr="00722A61" w:rsidRDefault="00CC064D" w:rsidP="00CC064D">
      <w:pPr>
        <w:spacing w:after="0" w:line="240" w:lineRule="auto"/>
        <w:ind w:left="720" w:hanging="578"/>
        <w:rPr>
          <w:rFonts w:ascii="Arial" w:hAnsi="Arial" w:cs="Arial"/>
        </w:rPr>
      </w:pPr>
      <w:r w:rsidRPr="00722A61">
        <w:rPr>
          <w:rFonts w:ascii="Arial" w:hAnsi="Arial" w:cs="Arial"/>
        </w:rPr>
        <w:t>I hereby agree that these minutes are a true and accurate record of the meeting.</w:t>
      </w:r>
    </w:p>
    <w:p w14:paraId="49C5A6AA" w14:textId="77777777" w:rsidR="00105239" w:rsidRPr="00722A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14:paraId="3E979CA7" w14:textId="77777777" w:rsidR="00105239" w:rsidRPr="00722A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14:paraId="596184CA" w14:textId="77777777" w:rsidR="00105239" w:rsidRPr="00722A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  <w:r w:rsidRPr="00722A61">
        <w:rPr>
          <w:rFonts w:ascii="Arial" w:hAnsi="Arial" w:cs="Arial"/>
        </w:rPr>
        <w:t xml:space="preserve">Signed (Chairwoman) </w:t>
      </w:r>
      <w:r w:rsidR="00C548C6" w:rsidRPr="00722A61">
        <w:rPr>
          <w:rFonts w:ascii="Arial" w:hAnsi="Arial" w:cs="Arial"/>
          <w:noProof/>
        </w:rPr>
        <w:t>_________________</w:t>
      </w:r>
      <w:r w:rsidRPr="00722A61">
        <w:rPr>
          <w:rFonts w:ascii="Arial" w:hAnsi="Arial" w:cs="Arial"/>
        </w:rPr>
        <w:t xml:space="preserve"> Date: </w:t>
      </w:r>
      <w:r w:rsidR="00C548C6" w:rsidRPr="00722A61">
        <w:rPr>
          <w:rFonts w:ascii="Arial" w:hAnsi="Arial" w:cs="Arial"/>
        </w:rPr>
        <w:t>______________________</w:t>
      </w:r>
    </w:p>
    <w:p w14:paraId="0D301639" w14:textId="77777777" w:rsidR="00105239" w:rsidRPr="00722A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14:paraId="08D13E36" w14:textId="77777777" w:rsidR="00105239" w:rsidRPr="00722A61" w:rsidRDefault="00105239" w:rsidP="00E65086">
      <w:pPr>
        <w:spacing w:after="0" w:line="240" w:lineRule="auto"/>
        <w:ind w:left="720" w:hanging="578"/>
        <w:rPr>
          <w:rFonts w:ascii="Arial" w:hAnsi="Arial" w:cs="Arial"/>
        </w:rPr>
      </w:pPr>
      <w:r w:rsidRPr="00722A61">
        <w:rPr>
          <w:rFonts w:ascii="Arial" w:hAnsi="Arial" w:cs="Arial"/>
        </w:rPr>
        <w:t xml:space="preserve">Signed (Seconder) </w:t>
      </w:r>
      <w:r w:rsidR="00C548C6" w:rsidRPr="00722A61">
        <w:rPr>
          <w:rFonts w:ascii="Arial" w:hAnsi="Arial" w:cs="Arial"/>
          <w:noProof/>
        </w:rPr>
        <w:t>___________________</w:t>
      </w:r>
      <w:r w:rsidRPr="00722A61">
        <w:rPr>
          <w:rFonts w:ascii="Arial" w:hAnsi="Arial" w:cs="Arial"/>
        </w:rPr>
        <w:t xml:space="preserve"> Date: </w:t>
      </w:r>
      <w:r w:rsidR="00C548C6" w:rsidRPr="00722A61">
        <w:rPr>
          <w:rFonts w:ascii="Arial" w:hAnsi="Arial" w:cs="Arial"/>
        </w:rPr>
        <w:t>________________________</w:t>
      </w:r>
    </w:p>
    <w:sectPr w:rsidR="00105239" w:rsidRPr="00722A61" w:rsidSect="00D57BE5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5BDA"/>
    <w:multiLevelType w:val="hybridMultilevel"/>
    <w:tmpl w:val="E54AD7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1245"/>
    <w:multiLevelType w:val="hybridMultilevel"/>
    <w:tmpl w:val="1D1E74B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80533C"/>
    <w:multiLevelType w:val="hybridMultilevel"/>
    <w:tmpl w:val="F16A0EE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25D2732"/>
    <w:multiLevelType w:val="hybridMultilevel"/>
    <w:tmpl w:val="B112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30CA2"/>
    <w:multiLevelType w:val="hybridMultilevel"/>
    <w:tmpl w:val="B6A8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54E8"/>
    <w:multiLevelType w:val="hybridMultilevel"/>
    <w:tmpl w:val="82E2855C"/>
    <w:lvl w:ilvl="0" w:tplc="779E43CE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34C30"/>
    <w:multiLevelType w:val="hybridMultilevel"/>
    <w:tmpl w:val="FE1E6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1636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34949"/>
    <w:multiLevelType w:val="hybridMultilevel"/>
    <w:tmpl w:val="75F6F3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017E76"/>
    <w:multiLevelType w:val="hybridMultilevel"/>
    <w:tmpl w:val="4E9655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163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94062"/>
    <w:multiLevelType w:val="hybridMultilevel"/>
    <w:tmpl w:val="29DE94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32043516">
    <w:abstractNumId w:val="8"/>
  </w:num>
  <w:num w:numId="2" w16cid:durableId="916131833">
    <w:abstractNumId w:val="8"/>
  </w:num>
  <w:num w:numId="3" w16cid:durableId="1830712789">
    <w:abstractNumId w:val="2"/>
  </w:num>
  <w:num w:numId="4" w16cid:durableId="1269238689">
    <w:abstractNumId w:val="4"/>
  </w:num>
  <w:num w:numId="5" w16cid:durableId="531381925">
    <w:abstractNumId w:val="0"/>
  </w:num>
  <w:num w:numId="6" w16cid:durableId="1003163197">
    <w:abstractNumId w:val="7"/>
  </w:num>
  <w:num w:numId="7" w16cid:durableId="911507364">
    <w:abstractNumId w:val="9"/>
  </w:num>
  <w:num w:numId="8" w16cid:durableId="542521392">
    <w:abstractNumId w:val="3"/>
  </w:num>
  <w:num w:numId="9" w16cid:durableId="276450405">
    <w:abstractNumId w:val="6"/>
  </w:num>
  <w:num w:numId="10" w16cid:durableId="2053840801">
    <w:abstractNumId w:val="1"/>
  </w:num>
  <w:num w:numId="11" w16cid:durableId="105539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EE"/>
    <w:rsid w:val="0003015B"/>
    <w:rsid w:val="00037D57"/>
    <w:rsid w:val="00073D62"/>
    <w:rsid w:val="000B4D97"/>
    <w:rsid w:val="000D356B"/>
    <w:rsid w:val="000F0C61"/>
    <w:rsid w:val="00105239"/>
    <w:rsid w:val="00111274"/>
    <w:rsid w:val="001159BB"/>
    <w:rsid w:val="001412EC"/>
    <w:rsid w:val="001662D7"/>
    <w:rsid w:val="00184772"/>
    <w:rsid w:val="001A43FB"/>
    <w:rsid w:val="001A6BB1"/>
    <w:rsid w:val="001D37F1"/>
    <w:rsid w:val="00230560"/>
    <w:rsid w:val="0024492D"/>
    <w:rsid w:val="00280C96"/>
    <w:rsid w:val="00296E63"/>
    <w:rsid w:val="002A7EEB"/>
    <w:rsid w:val="002B44A9"/>
    <w:rsid w:val="002C0DDE"/>
    <w:rsid w:val="00300BC0"/>
    <w:rsid w:val="0031122C"/>
    <w:rsid w:val="00333BC2"/>
    <w:rsid w:val="00343226"/>
    <w:rsid w:val="00366BD5"/>
    <w:rsid w:val="003B7972"/>
    <w:rsid w:val="003C58F4"/>
    <w:rsid w:val="003E74E3"/>
    <w:rsid w:val="00406FBE"/>
    <w:rsid w:val="004123C2"/>
    <w:rsid w:val="00412E82"/>
    <w:rsid w:val="00432F76"/>
    <w:rsid w:val="00471B9F"/>
    <w:rsid w:val="004735C7"/>
    <w:rsid w:val="004755FA"/>
    <w:rsid w:val="00495C79"/>
    <w:rsid w:val="004970A4"/>
    <w:rsid w:val="004C26EE"/>
    <w:rsid w:val="004C4A1B"/>
    <w:rsid w:val="004D3410"/>
    <w:rsid w:val="004E1935"/>
    <w:rsid w:val="004E7DBB"/>
    <w:rsid w:val="00507AFF"/>
    <w:rsid w:val="0051615E"/>
    <w:rsid w:val="00527E9D"/>
    <w:rsid w:val="00544BBE"/>
    <w:rsid w:val="00553EB2"/>
    <w:rsid w:val="00567272"/>
    <w:rsid w:val="00574CB6"/>
    <w:rsid w:val="005A474D"/>
    <w:rsid w:val="005B36DC"/>
    <w:rsid w:val="005C5851"/>
    <w:rsid w:val="005D3F99"/>
    <w:rsid w:val="00606CF7"/>
    <w:rsid w:val="006163D5"/>
    <w:rsid w:val="00636A1B"/>
    <w:rsid w:val="00646506"/>
    <w:rsid w:val="00660F32"/>
    <w:rsid w:val="006B35C0"/>
    <w:rsid w:val="006D0E31"/>
    <w:rsid w:val="006D5266"/>
    <w:rsid w:val="006E08C8"/>
    <w:rsid w:val="006E1FF3"/>
    <w:rsid w:val="006E347B"/>
    <w:rsid w:val="006F09BA"/>
    <w:rsid w:val="006F6402"/>
    <w:rsid w:val="006F78F8"/>
    <w:rsid w:val="00702609"/>
    <w:rsid w:val="00707576"/>
    <w:rsid w:val="00713191"/>
    <w:rsid w:val="00722A61"/>
    <w:rsid w:val="007A0B47"/>
    <w:rsid w:val="007B2AAD"/>
    <w:rsid w:val="007C3B69"/>
    <w:rsid w:val="007E0C91"/>
    <w:rsid w:val="008621FD"/>
    <w:rsid w:val="00890BCF"/>
    <w:rsid w:val="00894713"/>
    <w:rsid w:val="00896361"/>
    <w:rsid w:val="008E6156"/>
    <w:rsid w:val="009041BB"/>
    <w:rsid w:val="00932012"/>
    <w:rsid w:val="00955B73"/>
    <w:rsid w:val="00983C0C"/>
    <w:rsid w:val="0099768E"/>
    <w:rsid w:val="009B67FC"/>
    <w:rsid w:val="009C0A6C"/>
    <w:rsid w:val="009C789F"/>
    <w:rsid w:val="009E3D13"/>
    <w:rsid w:val="009F198E"/>
    <w:rsid w:val="00A16746"/>
    <w:rsid w:val="00A22A5F"/>
    <w:rsid w:val="00A2646D"/>
    <w:rsid w:val="00A265F6"/>
    <w:rsid w:val="00A30C52"/>
    <w:rsid w:val="00A4130D"/>
    <w:rsid w:val="00A43E3F"/>
    <w:rsid w:val="00A54C15"/>
    <w:rsid w:val="00A76242"/>
    <w:rsid w:val="00AB6679"/>
    <w:rsid w:val="00AC7123"/>
    <w:rsid w:val="00B57EC2"/>
    <w:rsid w:val="00B72E88"/>
    <w:rsid w:val="00B82EA5"/>
    <w:rsid w:val="00BC1A4E"/>
    <w:rsid w:val="00BC2B37"/>
    <w:rsid w:val="00BD5DF8"/>
    <w:rsid w:val="00BE2450"/>
    <w:rsid w:val="00C16ED4"/>
    <w:rsid w:val="00C2236D"/>
    <w:rsid w:val="00C304CE"/>
    <w:rsid w:val="00C36055"/>
    <w:rsid w:val="00C548C6"/>
    <w:rsid w:val="00C5639D"/>
    <w:rsid w:val="00C72D7E"/>
    <w:rsid w:val="00C90F61"/>
    <w:rsid w:val="00CA67F2"/>
    <w:rsid w:val="00CB0044"/>
    <w:rsid w:val="00CC064D"/>
    <w:rsid w:val="00CE0A79"/>
    <w:rsid w:val="00D4118D"/>
    <w:rsid w:val="00D465AE"/>
    <w:rsid w:val="00D57BE5"/>
    <w:rsid w:val="00D64EF4"/>
    <w:rsid w:val="00D66C43"/>
    <w:rsid w:val="00D83C7A"/>
    <w:rsid w:val="00D87E84"/>
    <w:rsid w:val="00D92F2C"/>
    <w:rsid w:val="00D936A5"/>
    <w:rsid w:val="00DB090C"/>
    <w:rsid w:val="00DC644D"/>
    <w:rsid w:val="00DD5265"/>
    <w:rsid w:val="00DE5B44"/>
    <w:rsid w:val="00E067E0"/>
    <w:rsid w:val="00E31638"/>
    <w:rsid w:val="00E37EB7"/>
    <w:rsid w:val="00E462F0"/>
    <w:rsid w:val="00E65086"/>
    <w:rsid w:val="00E8170C"/>
    <w:rsid w:val="00EA2724"/>
    <w:rsid w:val="00EA2F65"/>
    <w:rsid w:val="00F34DAE"/>
    <w:rsid w:val="00F429F2"/>
    <w:rsid w:val="00F46588"/>
    <w:rsid w:val="00F809BD"/>
    <w:rsid w:val="00F854F1"/>
    <w:rsid w:val="00F86988"/>
    <w:rsid w:val="00FB3164"/>
    <w:rsid w:val="00FD3367"/>
    <w:rsid w:val="00FE4380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1108"/>
  <w15:docId w15:val="{52CA3ADD-792F-421B-9A83-7A0B2DAE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31638"/>
    <w:pPr>
      <w:spacing w:after="0" w:line="276" w:lineRule="auto"/>
      <w:ind w:left="720"/>
      <w:contextualSpacing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0D356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9768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James</dc:creator>
  <cp:lastModifiedBy>Anita James</cp:lastModifiedBy>
  <cp:revision>23</cp:revision>
  <dcterms:created xsi:type="dcterms:W3CDTF">2024-04-04T16:10:00Z</dcterms:created>
  <dcterms:modified xsi:type="dcterms:W3CDTF">2024-04-05T15:32:00Z</dcterms:modified>
</cp:coreProperties>
</file>